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铜陵铜冠建安新型环保建材科技有限公司年产 30 万吨矿山新型充填胶凝材料技术升级改造项目阶段性</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竣工环境保护验收组意见</w:t>
      </w:r>
    </w:p>
    <w:p>
      <w:pPr>
        <w:ind w:firstLine="560" w:firstLineChars="200"/>
        <w:jc w:val="both"/>
        <w:rPr>
          <w:rFonts w:hint="default" w:ascii="Times New Roman" w:hAnsi="Times New Roman" w:eastAsia="宋体" w:cs="Times New Roman"/>
          <w:b w:val="0"/>
          <w:bCs w:val="0"/>
          <w:color w:val="auto"/>
          <w:sz w:val="28"/>
          <w:szCs w:val="28"/>
          <w:lang w:val="en-US" w:eastAsia="zh-CN"/>
        </w:rPr>
      </w:pPr>
    </w:p>
    <w:p>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2021年9月23日，铜陵铜冠建安新型环保建材科技有限公司按照《铜陵铜冠建安新型环保建材科技有限公司年产 30 万吨矿山新型充填胶凝材料技术升级改造项目竣工环境保护验收监测报告表》进行阶段性竣工验收，对照《建设项目竣工环境保护验收暂行办法》，依照国家有关法律法规、建设项目竣工环境保护验收技术规范、本项目环境影响评价报告表和环境保护主管部门对项目环评文件的审批意见等要求对本项目进行验收，提出意见如下：</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outlineLvl w:val="0"/>
        <w:rPr>
          <w:rFonts w:hint="eastAsia" w:ascii="宋体" w:hAnsi="宋体" w:eastAsia="宋体" w:cs="宋体"/>
          <w:b/>
          <w:sz w:val="32"/>
          <w:szCs w:val="32"/>
        </w:rPr>
      </w:pPr>
      <w:r>
        <w:rPr>
          <w:rFonts w:hint="eastAsia" w:ascii="宋体" w:hAnsi="宋体" w:eastAsia="宋体" w:cs="宋体"/>
          <w:b/>
          <w:sz w:val="32"/>
          <w:szCs w:val="32"/>
        </w:rPr>
        <w:t>一、工程建设基本情况</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（一）工程主要建设内容</w:t>
      </w:r>
    </w:p>
    <w:p>
      <w:pPr>
        <w:pStyle w:val="40"/>
        <w:spacing w:before="160" w:line="362" w:lineRule="auto"/>
        <w:ind w:left="108" w:right="85" w:firstLine="434"/>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铜陵铜冠建安新型环保建材科技有限公司（以下简称“铜冠建材”）位于铜陵有色金属集团循环经济工业园厂区内，共有员工定员126人。公司目前共有三条生产线，分别为蒸压加气混凝土砌块生产线（年产30万m</w:t>
      </w:r>
      <w:r>
        <w:rPr>
          <w:rFonts w:hint="eastAsia" w:ascii="仿宋" w:hAnsi="仿宋" w:eastAsia="仿宋" w:cs="仿宋"/>
          <w:b w:val="0"/>
          <w:bCs w:val="0"/>
          <w:color w:val="auto"/>
          <w:kern w:val="2"/>
          <w:sz w:val="32"/>
          <w:szCs w:val="32"/>
          <w:vertAlign w:val="superscript"/>
          <w:lang w:val="en-US" w:eastAsia="zh-CN" w:bidi="ar-SA"/>
        </w:rPr>
        <w:t>3</w:t>
      </w:r>
      <w:r>
        <w:rPr>
          <w:rFonts w:hint="eastAsia" w:ascii="仿宋" w:hAnsi="仿宋" w:eastAsia="仿宋" w:cs="仿宋"/>
          <w:b w:val="0"/>
          <w:bCs w:val="0"/>
          <w:color w:val="auto"/>
          <w:kern w:val="2"/>
          <w:sz w:val="32"/>
          <w:szCs w:val="32"/>
          <w:lang w:val="en-US" w:eastAsia="zh-CN" w:bidi="ar-SA"/>
        </w:rPr>
        <w:t>粉煤灰加气混凝土砌块）、蒸压粉煤灰砖生产线（年产5000万块蒸压砖）、矿山新型充填胶凝材料产线（年产30万吨矿山新型充填胶凝材料）。本项目在现有产线基础上进行改建，拆除现有预应力钢筋混凝土屋面板、混凝土预制构件生产线同时对预拌砂浆生产线进行改建，形成年产30万吨矿山新型充填胶凝材料生产线。本次进行阶段性验收。</w:t>
      </w:r>
    </w:p>
    <w:p>
      <w:pPr>
        <w:pStyle w:val="40"/>
        <w:spacing w:before="160" w:line="362" w:lineRule="auto"/>
        <w:ind w:left="108" w:right="85" w:firstLine="434"/>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项目名称：</w:t>
      </w:r>
      <w:r>
        <w:rPr>
          <w:rFonts w:hint="eastAsia" w:ascii="仿宋" w:hAnsi="仿宋" w:eastAsia="仿宋" w:cs="仿宋"/>
          <w:b w:val="0"/>
          <w:bCs w:val="0"/>
          <w:color w:val="auto"/>
          <w:sz w:val="32"/>
          <w:szCs w:val="32"/>
          <w:lang w:val="en-US" w:eastAsia="zh-CN"/>
        </w:rPr>
        <w:t>铜陵铜冠建安新型环保建材科技有限公司年产 30 万吨矿山新型充填胶凝材料技术升级改造项目；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建设单位：</w:t>
      </w:r>
      <w:r>
        <w:rPr>
          <w:rFonts w:hint="eastAsia" w:ascii="仿宋" w:hAnsi="仿宋" w:eastAsia="仿宋" w:cs="仿宋"/>
          <w:b w:val="0"/>
          <w:bCs w:val="0"/>
          <w:color w:val="auto"/>
          <w:sz w:val="32"/>
          <w:szCs w:val="32"/>
          <w:lang w:val="en-US" w:eastAsia="zh-CN"/>
        </w:rPr>
        <w:t>铜陵铜冠建安新型环保建材科技有限公司</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建设性质：改扩建；</w:t>
      </w:r>
    </w:p>
    <w:p>
      <w:pPr>
        <w:pStyle w:val="40"/>
        <w:keepNext w:val="0"/>
        <w:keepLines w:val="0"/>
        <w:pageBreakBefore w:val="0"/>
        <w:widowControl w:val="0"/>
        <w:kinsoku/>
        <w:wordWrap/>
        <w:overflowPunct/>
        <w:topLinePunct w:val="0"/>
        <w:autoSpaceDE/>
        <w:autoSpaceDN/>
        <w:bidi w:val="0"/>
        <w:adjustRightInd/>
        <w:snapToGrid/>
        <w:ind w:left="3200" w:leftChars="0" w:hanging="3200" w:hangingChars="10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项目环评编制单位：中南安全环境技术研究院股份有限公司</w:t>
      </w:r>
    </w:p>
    <w:p>
      <w:pPr>
        <w:pStyle w:val="40"/>
        <w:ind w:left="162"/>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环保设计单位：中国新型建材设计研究院；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项目开工建设时间：2019年12月；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项目调试时间：2021年5月。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（二）建设过程及环保审批情况</w:t>
      </w:r>
    </w:p>
    <w:p>
      <w:pPr>
        <w:pStyle w:val="40"/>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2020年8月，受铜陵铜冠建安新型环保建材科技有限公司委托，中南安全环境技术研究院股份有限公司完成了《铜陵铜冠建安新型环保建材科技有限公司年产30万吨矿山新型充填胶凝材料技术升级改造项目环境影响报告表》的编制工作。2019年6月11日，铜陵经济技术开发区安全生产和环境监督管理局以安环〔2020〕39号《铜陵铜冠建安新型环保建材科技有限公司年产30万吨矿山新型充填胶凝材料技术升级改造项目环境影响报告表审批意见的函》批准项目建设。</w:t>
      </w:r>
    </w:p>
    <w:p>
      <w:pPr>
        <w:pStyle w:val="40"/>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CN" w:bidi="ar-SA"/>
        </w:rPr>
        <w:t>2019年12月项目开始进行建设，2021年5月项目建成并投入调试。项目在现有产线基础上进行改建，拆除现有预应力钢筋混凝土屋面板、混凝土预制构件生产线同时对预拌砂浆生产线进行改建，形成年产 30 万吨矿山新型充填胶凝材料生产线。20</w:t>
      </w:r>
      <w:r>
        <w:rPr>
          <w:rFonts w:hint="eastAsia" w:ascii="仿宋" w:hAnsi="仿宋" w:eastAsia="仿宋" w:cs="仿宋"/>
          <w:b w:val="0"/>
          <w:bCs w:val="0"/>
          <w:color w:val="auto"/>
          <w:kern w:val="2"/>
          <w:sz w:val="32"/>
          <w:szCs w:val="32"/>
          <w:lang w:val="en-US" w:eastAsia="zh-CN" w:bidi="ar-SA"/>
        </w:rPr>
        <w:t>21</w:t>
      </w:r>
      <w:r>
        <w:rPr>
          <w:rFonts w:hint="default" w:ascii="仿宋" w:hAnsi="仿宋" w:eastAsia="仿宋" w:cs="仿宋"/>
          <w:b w:val="0"/>
          <w:bCs w:val="0"/>
          <w:color w:val="auto"/>
          <w:kern w:val="2"/>
          <w:sz w:val="32"/>
          <w:szCs w:val="32"/>
          <w:lang w:val="en-US" w:eastAsia="zh-CN" w:bidi="ar-SA"/>
        </w:rPr>
        <w:t>年</w:t>
      </w:r>
      <w:r>
        <w:rPr>
          <w:rFonts w:hint="eastAsia" w:ascii="仿宋" w:hAnsi="仿宋" w:eastAsia="仿宋" w:cs="仿宋"/>
          <w:b w:val="0"/>
          <w:bCs w:val="0"/>
          <w:color w:val="auto"/>
          <w:kern w:val="2"/>
          <w:sz w:val="32"/>
          <w:szCs w:val="32"/>
          <w:lang w:val="en-US" w:eastAsia="zh-CN" w:bidi="ar-SA"/>
        </w:rPr>
        <w:t>5</w:t>
      </w:r>
      <w:r>
        <w:rPr>
          <w:rFonts w:hint="default" w:ascii="仿宋" w:hAnsi="仿宋" w:eastAsia="仿宋" w:cs="仿宋"/>
          <w:b w:val="0"/>
          <w:bCs w:val="0"/>
          <w:color w:val="auto"/>
          <w:kern w:val="2"/>
          <w:sz w:val="32"/>
          <w:szCs w:val="32"/>
          <w:lang w:val="en-US" w:eastAsia="zh-CN" w:bidi="ar-SA"/>
        </w:rPr>
        <w:t>月，</w:t>
      </w:r>
      <w:r>
        <w:rPr>
          <w:rFonts w:hint="eastAsia" w:ascii="仿宋" w:hAnsi="仿宋" w:eastAsia="仿宋" w:cs="仿宋"/>
          <w:b w:val="0"/>
          <w:bCs w:val="0"/>
          <w:color w:val="auto"/>
          <w:sz w:val="32"/>
          <w:szCs w:val="32"/>
          <w:lang w:val="en-US" w:eastAsia="zh-CN"/>
        </w:rPr>
        <w:t>铜陵铜冠建安新型环保建材科技有限公司</w:t>
      </w:r>
      <w:r>
        <w:rPr>
          <w:rFonts w:hint="default" w:ascii="仿宋" w:hAnsi="仿宋" w:eastAsia="仿宋" w:cs="仿宋"/>
          <w:b w:val="0"/>
          <w:bCs w:val="0"/>
          <w:color w:val="auto"/>
          <w:kern w:val="2"/>
          <w:sz w:val="32"/>
          <w:szCs w:val="32"/>
          <w:lang w:val="en-US" w:eastAsia="zh-CN" w:bidi="ar-SA"/>
        </w:rPr>
        <w:t>委托安徽环能环境监测有限责任公司开展</w:t>
      </w:r>
      <w:r>
        <w:rPr>
          <w:rFonts w:hint="eastAsia" w:ascii="仿宋" w:hAnsi="仿宋" w:eastAsia="仿宋" w:cs="仿宋"/>
          <w:b w:val="0"/>
          <w:bCs w:val="0"/>
          <w:color w:val="auto"/>
          <w:sz w:val="32"/>
          <w:szCs w:val="32"/>
          <w:lang w:val="en-US" w:eastAsia="zh-CN"/>
        </w:rPr>
        <w:t>铜陵铜冠建安新型环保建材科技有限公司年产30万吨矿山新型充填</w:t>
      </w:r>
      <w:r>
        <w:rPr>
          <w:rFonts w:hint="eastAsia" w:ascii="仿宋" w:hAnsi="仿宋" w:eastAsia="仿宋" w:cs="仿宋"/>
          <w:b w:val="0"/>
          <w:bCs w:val="0"/>
          <w:color w:val="auto"/>
          <w:kern w:val="2"/>
          <w:sz w:val="32"/>
          <w:szCs w:val="32"/>
          <w:lang w:val="en-US" w:eastAsia="zh-CN" w:bidi="ar-SA"/>
        </w:rPr>
        <w:t>胶凝材料技术升级改造项目</w:t>
      </w:r>
      <w:r>
        <w:rPr>
          <w:rFonts w:hint="default" w:ascii="仿宋" w:hAnsi="仿宋" w:eastAsia="仿宋" w:cs="仿宋"/>
          <w:b w:val="0"/>
          <w:bCs w:val="0"/>
          <w:color w:val="auto"/>
          <w:kern w:val="2"/>
          <w:sz w:val="32"/>
          <w:szCs w:val="32"/>
          <w:lang w:val="en-US" w:eastAsia="zh-CN" w:bidi="ar-SA"/>
        </w:rPr>
        <w:t>竣工环境保护验收相关工作；</w:t>
      </w:r>
      <w:r>
        <w:rPr>
          <w:rFonts w:hint="eastAsia" w:ascii="仿宋" w:hAnsi="仿宋" w:eastAsia="仿宋" w:cs="仿宋"/>
          <w:b w:val="0"/>
          <w:bCs w:val="0"/>
          <w:color w:val="auto"/>
          <w:kern w:val="2"/>
          <w:sz w:val="32"/>
          <w:szCs w:val="32"/>
          <w:lang w:val="en-US" w:eastAsia="zh-CN" w:bidi="ar-SA"/>
        </w:rPr>
        <w:t>同年</w:t>
      </w:r>
      <w:r>
        <w:rPr>
          <w:rFonts w:hint="default" w:ascii="仿宋" w:hAnsi="仿宋" w:eastAsia="仿宋" w:cs="仿宋"/>
          <w:b w:val="0"/>
          <w:bCs w:val="0"/>
          <w:color w:val="auto"/>
          <w:kern w:val="2"/>
          <w:sz w:val="32"/>
          <w:szCs w:val="32"/>
          <w:lang w:val="en-US" w:eastAsia="zh-CN" w:bidi="ar-SA"/>
        </w:rPr>
        <w:t>2021 年 8 月 16 日、8 月 20 日，安徽环能环境监测有限责任公司开展了项目环境保护验收现场监测工作</w:t>
      </w:r>
      <w:r>
        <w:rPr>
          <w:rFonts w:hint="eastAsia" w:ascii="仿宋" w:hAnsi="仿宋" w:eastAsia="仿宋" w:cs="仿宋"/>
          <w:b w:val="0"/>
          <w:bCs w:val="0"/>
          <w:color w:val="auto"/>
          <w:kern w:val="2"/>
          <w:sz w:val="32"/>
          <w:szCs w:val="32"/>
          <w:lang w:val="en-US" w:eastAsia="zh-CN" w:bidi="ar-SA"/>
        </w:rPr>
        <w:t>，并在</w:t>
      </w:r>
      <w:r>
        <w:rPr>
          <w:rFonts w:hint="default" w:ascii="仿宋" w:hAnsi="仿宋" w:eastAsia="仿宋" w:cs="仿宋"/>
          <w:b w:val="0"/>
          <w:bCs w:val="0"/>
          <w:color w:val="auto"/>
          <w:kern w:val="2"/>
          <w:sz w:val="32"/>
          <w:szCs w:val="32"/>
          <w:lang w:val="en-US" w:eastAsia="zh-CN" w:bidi="ar-SA"/>
        </w:rPr>
        <w:t>此基础上编制了该</w:t>
      </w:r>
      <w:r>
        <w:rPr>
          <w:rFonts w:hint="eastAsia" w:ascii="仿宋" w:hAnsi="仿宋" w:eastAsia="仿宋" w:cs="仿宋"/>
          <w:b w:val="0"/>
          <w:bCs w:val="0"/>
          <w:color w:val="auto"/>
          <w:kern w:val="2"/>
          <w:sz w:val="32"/>
          <w:szCs w:val="32"/>
          <w:lang w:val="en-US" w:eastAsia="zh-CN" w:bidi="ar-SA"/>
        </w:rPr>
        <w:t>项目阶段性</w:t>
      </w:r>
      <w:r>
        <w:rPr>
          <w:rFonts w:hint="default" w:ascii="仿宋" w:hAnsi="仿宋" w:eastAsia="仿宋" w:cs="仿宋"/>
          <w:b w:val="0"/>
          <w:bCs w:val="0"/>
          <w:color w:val="auto"/>
          <w:kern w:val="2"/>
          <w:sz w:val="32"/>
          <w:szCs w:val="32"/>
          <w:lang w:val="en-US" w:eastAsia="zh-CN" w:bidi="ar-SA"/>
        </w:rPr>
        <w:t>竣工环境保护验收监测报告表。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（三）投资情况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项目一期工程实际总投资为4400万元，环保投资为518万元，所占比例为11.8%。</w:t>
      </w:r>
    </w:p>
    <w:p>
      <w:pPr>
        <w:keepNext w:val="0"/>
        <w:keepLines w:val="0"/>
        <w:pageBreakBefore w:val="0"/>
        <w:widowControl w:val="0"/>
        <w:tabs>
          <w:tab w:val="left" w:pos="4305"/>
        </w:tabs>
        <w:kinsoku/>
        <w:wordWrap/>
        <w:overflowPunct/>
        <w:topLinePunct w:val="0"/>
        <w:autoSpaceDE/>
        <w:autoSpaceDN/>
        <w:bidi w:val="0"/>
        <w:adjustRightInd/>
        <w:snapToGrid/>
        <w:spacing w:line="360" w:lineRule="auto"/>
        <w:ind w:firstLine="796" w:firstLineChars="249"/>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（四）验收范围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本次验收的范围为</w:t>
      </w:r>
      <w:r>
        <w:rPr>
          <w:rFonts w:hint="eastAsia" w:ascii="仿宋" w:hAnsi="仿宋" w:eastAsia="仿宋" w:cs="仿宋"/>
          <w:b w:val="0"/>
          <w:bCs w:val="0"/>
          <w:color w:val="auto"/>
          <w:sz w:val="32"/>
          <w:szCs w:val="32"/>
          <w:lang w:val="en-US" w:eastAsia="zh-CN"/>
        </w:rPr>
        <w:t>铜陵铜冠建安新型环保建材科技有限公司年产30万吨矿山新型充填胶凝材料技术升级改造项目阶段性相关内容，矿山新型充填胶凝材料产线一条，辅料破碎系统两套、辅料立磨系统一套混合系统系统一套，配套建设公用、辅助、环保设施等。</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outlineLvl w:val="0"/>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二、工程变动情况</w:t>
      </w:r>
    </w:p>
    <w:p>
      <w:pPr>
        <w:pStyle w:val="2"/>
        <w:keepNext w:val="0"/>
        <w:keepLines w:val="0"/>
        <w:pageBreakBefore w:val="0"/>
        <w:widowControl w:val="0"/>
        <w:kinsoku/>
        <w:wordWrap/>
        <w:overflowPunct/>
        <w:topLinePunct w:val="0"/>
        <w:bidi w:val="0"/>
        <w:snapToGrid/>
        <w:spacing w:line="360" w:lineRule="auto"/>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本项目环境影响报告表及其审批部门审批意见要求与实际建设情况无重大变动。</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outlineLvl w:val="0"/>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三、环境保护设施建设情况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（一）废水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（1）项目废水产生及排放情况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本项目过程中外排废水主要为食堂污水、办公废水、实验室废水，其他生产废水循环利用，项目污水排放量为 590.4m3/a。食堂废水经过隔油池、生活污水经化粪池处理后与实验室废水一同经厂区现有地埋式污水处理站处理后，经市政污水管网进入城北污水处理厂处理。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（2）污水处理措施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厂区现有地埋式一体化污水处理站一处，污水处理站规模为 10t/d，污水处理站采用 AO 处理工艺（进水→格栅→调节池→AO 反应池→沉淀池→出水），项目建成后全厂污水排放量为 3.248t/d，可满足项目新增废水排放处理规模要求。项目一体化污水处理站采用活性污泥法。项目废水主要为食堂、办公废水、实验室废水，污染物浓度不高，废水经处理后可满足城北污水处理厂接管标准要求。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（二）废气</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本项目产生的废气主要来自生产产生的粉尘、物料上料、破碎、立磨、搅拌、转运等及车辆运输产生的粉尘。</w:t>
      </w:r>
    </w:p>
    <w:p>
      <w:pPr>
        <w:spacing w:line="360" w:lineRule="auto"/>
        <w:ind w:firstLine="643" w:firstLineChars="200"/>
        <w:outlineLvl w:val="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有组织排放废气：</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矿渣微粉产线、辅料产线、混料搅拌产线及成品转运等各个产尘节点均配备布袋除尘器/脉冲除尘器；废气经处理后可满足安徽省地方标准《水泥工业大气污染物排放标准》（DB34/3567-2020）中排放标准限值要求。</w:t>
      </w:r>
    </w:p>
    <w:p>
      <w:pPr>
        <w:spacing w:line="360" w:lineRule="auto"/>
        <w:ind w:firstLine="643" w:firstLineChars="200"/>
        <w:outlineLvl w:val="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无组织排放废气：</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矿渣、硬石膏、熟料、石灰石存放在封闭原料车间内，矿渣（10%含水率）原料车间卸料前对物料进行洒水，使原料保持湿润状态；在物料装卸、投料过程中尽量降低落差；在物料进行装卸时设置布袋除尘器对废气进行处理以减少无组织粉尘的排放量。</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生产车间全部在框架结构的封闭厂房。</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硬石膏、熟料、石灰石、矿渣（10%含水率）等采用封闭皮带输送机输送。其他粉料采用空气斜槽机、提升机进行转运，均在封闭状态下进行。</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操作设置在封闭的车间内，车间内设置洒水装置；地面硬化、定期清扫洒水， 进出口设置洗车平台等。</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（三）噪声</w:t>
      </w:r>
    </w:p>
    <w:p>
      <w:pPr>
        <w:spacing w:after="0"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本项目噪声产生于生产设备的运行，主要为锤式破碎机、立磨机、混料机、皮带输送机、空压机、风机及运输车辆等产生的噪声，项目 200m 范围内无声环境敏感点。采用选用优质低噪声先进设备，对产噪设备进行合理布局；对产噪大的破碎机、搅拌机等设备进行墙体隔声，并安装减震垫或减震基座；其他设备也需要安装减震垫或减震基座；风机设置消声器；强化生产管理，维持装置、设施处于良好的运转状态，设施运转不正常时噪声往往增高进行墙体隔声，并安装减震垫或减震基座等措施严格控制噪声排放。</w:t>
      </w:r>
    </w:p>
    <w:p>
      <w:pPr>
        <w:tabs>
          <w:tab w:val="left" w:pos="4305"/>
        </w:tabs>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（四）固体废物</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本项目产生的固体废物主要是生活垃圾、金属废料、除尘器粉尘、洗车平台沉淀池污泥、废油及废机油包装桶、废化学试剂及包装瓶（袋）等。项目新建危废库一处，用于储存产生的危险废物，位于矿渣库北侧，占地面积 44m</w:t>
      </w:r>
      <w:r>
        <w:rPr>
          <w:rFonts w:hint="eastAsia" w:ascii="仿宋" w:hAnsi="仿宋" w:eastAsia="仿宋" w:cs="仿宋"/>
          <w:b w:val="0"/>
          <w:bCs w:val="0"/>
          <w:color w:val="auto"/>
          <w:kern w:val="2"/>
          <w:sz w:val="32"/>
          <w:szCs w:val="32"/>
          <w:vertAlign w:val="superscript"/>
          <w:lang w:val="en-US" w:eastAsia="zh-CN" w:bidi="ar-SA"/>
        </w:rPr>
        <w:t>2</w:t>
      </w:r>
      <w:r>
        <w:rPr>
          <w:rFonts w:hint="eastAsia" w:ascii="仿宋" w:hAnsi="仿宋" w:eastAsia="仿宋" w:cs="仿宋"/>
          <w:b w:val="0"/>
          <w:bCs w:val="0"/>
          <w:color w:val="auto"/>
          <w:kern w:val="2"/>
          <w:sz w:val="32"/>
          <w:szCs w:val="32"/>
          <w:lang w:val="en-US" w:eastAsia="zh-CN" w:bidi="ar-SA"/>
        </w:rPr>
        <w:t>。可满足本次项目新增危废储存要求。</w:t>
      </w:r>
    </w:p>
    <w:p>
      <w:pPr>
        <w:spacing w:line="360" w:lineRule="auto"/>
        <w:ind w:firstLine="643" w:firstLineChars="200"/>
        <w:outlineLvl w:val="0"/>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四、环境保护设施调试效果</w:t>
      </w:r>
    </w:p>
    <w:p>
      <w:p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根据</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auto"/>
          <w:sz w:val="32"/>
          <w:szCs w:val="32"/>
          <w:lang w:val="en-US" w:eastAsia="zh-CN"/>
        </w:rPr>
        <w:t>铜陵铜冠建安新型环保建材科技有限公司年产 30 万吨矿山新型充填胶凝材料技术升级改造项目阶段性竣工环境保护验收监测报告表</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auto"/>
          <w:kern w:val="2"/>
          <w:sz w:val="32"/>
          <w:szCs w:val="32"/>
          <w:lang w:val="en-US" w:eastAsia="zh-CN" w:bidi="ar-SA"/>
        </w:rPr>
        <w:t>，项目环保设施调试效果检测情况如下：</w:t>
      </w:r>
    </w:p>
    <w:p>
      <w:pPr>
        <w:pStyle w:val="30"/>
        <w:numPr>
          <w:ilvl w:val="0"/>
          <w:numId w:val="0"/>
        </w:numPr>
        <w:spacing w:before="0" w:beforeAutospacing="0" w:after="0" w:afterAutospacing="0" w:line="360" w:lineRule="auto"/>
        <w:ind w:firstLine="640" w:firstLineChars="200"/>
        <w:jc w:val="both"/>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1.废气无组织</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验收监测期间，铜陵铜冠建安新型环保建材科技有限公司厂界总悬浮颗粒物无组织排放符合安徽省地方标准《水泥工业大气污染物排放标准》（DB34/3567-2020）。</w:t>
      </w:r>
    </w:p>
    <w:p>
      <w:pPr>
        <w:pStyle w:val="2"/>
        <w:numPr>
          <w:ilvl w:val="0"/>
          <w:numId w:val="0"/>
        </w:num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2.废气有组织</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验收监测期间，现阶段各废气有组织排放监测的颗粒物排放浓度符合安徽省地方标准《水泥工业大气污染物排放标准》（DB34/3567-2020）。</w:t>
      </w:r>
    </w:p>
    <w:p>
      <w:pPr>
        <w:numPr>
          <w:ilvl w:val="0"/>
          <w:numId w:val="0"/>
        </w:numPr>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3.厂界噪声</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验收监测期间，铜陵铜冠建安新型环保建材科技有限公司厂界昼、夜间间噪声监测值均符合《工业企业厂界环境噪声排放标准》（GB12348-2008）3 类区标准要求。</w:t>
      </w:r>
    </w:p>
    <w:p>
      <w:pPr>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4.固体废物</w:t>
      </w:r>
    </w:p>
    <w:p>
      <w:pPr>
        <w:pStyle w:val="2"/>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项目本阶段，产生的固体废物主要是生活垃圾、废金属、除尘器收集粉尘、洗车平台沉淀池污泥、废机油及包装桶、废化学试剂及包装瓶（袋）。其中生活垃圾集中收集，由环卫部门统一清运；洗车平台沉淀池污泥定期清掏压滤脱水后回用于生产工序；废金属外售给物资公司综合利用；除尘器收集粉尘回用于生产工序；废机油及包装桶、废化学试剂及包装瓶（袋）在危险废物暂存库临时贮存，并委托有危废处置资质的单位合法处置。</w:t>
      </w:r>
    </w:p>
    <w:p>
      <w:pPr>
        <w:pStyle w:val="2"/>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5.污染物排放总量</w:t>
      </w:r>
    </w:p>
    <w:p>
      <w:pPr>
        <w:numPr>
          <w:ilvl w:val="0"/>
          <w:numId w:val="0"/>
        </w:num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根据验收监测结果，按照年产生30万吨计划生产，年运行时间不超过2400h，按照年最大运行时间2400h计算总量，本阶段颗粒物年排放量为0.3524t/a，满足铜陵市生态环境局核定的颗粒物排放总量0.622t/a的要求。</w:t>
      </w:r>
    </w:p>
    <w:p>
      <w:pPr>
        <w:numPr>
          <w:ilvl w:val="0"/>
          <w:numId w:val="0"/>
        </w:numPr>
        <w:spacing w:line="360" w:lineRule="auto"/>
        <w:ind w:firstLine="643" w:firstLineChars="200"/>
        <w:outlineLvl w:val="0"/>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五、</w:t>
      </w:r>
      <w:r>
        <w:rPr>
          <w:rFonts w:hint="eastAsia" w:ascii="宋体" w:hAnsi="宋体" w:cs="宋体"/>
          <w:b/>
          <w:bCs/>
          <w:color w:val="auto"/>
          <w:kern w:val="2"/>
          <w:sz w:val="32"/>
          <w:szCs w:val="32"/>
          <w:lang w:val="en-US" w:eastAsia="zh-CN" w:bidi="ar-SA"/>
        </w:rPr>
        <w:t>项目建设对环境的影响</w:t>
      </w:r>
    </w:p>
    <w:p>
      <w:pPr>
        <w:pStyle w:val="7"/>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对照项目环评文件和环保主管部门批复，项目周边300米范围无新建环境敏感点。生产废水不外排，生活污水、食堂废水及实验室废水经过污水站处理后排入市政管网，进入城北污水处理厂达标排放，废气固定源和无组织废气达标排放，厂界噪声达标排放，固体废物全部回用，故本项目阶段性工程对周边环境影响较小。</w:t>
      </w:r>
    </w:p>
    <w:p>
      <w:pPr>
        <w:numPr>
          <w:ilvl w:val="0"/>
          <w:numId w:val="0"/>
        </w:numPr>
        <w:spacing w:line="360" w:lineRule="auto"/>
        <w:ind w:firstLine="643" w:firstLineChars="200"/>
        <w:outlineLvl w:val="0"/>
        <w:rPr>
          <w:rFonts w:hint="eastAsia" w:ascii="宋体" w:hAnsi="宋体" w:eastAsia="宋体" w:cs="宋体"/>
          <w:b/>
          <w:bCs/>
          <w:color w:val="auto"/>
          <w:kern w:val="2"/>
          <w:sz w:val="32"/>
          <w:szCs w:val="32"/>
          <w:lang w:val="en-US" w:eastAsia="zh-CN" w:bidi="ar-SA"/>
        </w:rPr>
      </w:pPr>
      <w:r>
        <w:rPr>
          <w:rFonts w:hint="eastAsia" w:ascii="宋体" w:hAnsi="宋体" w:cs="宋体"/>
          <w:b/>
          <w:bCs/>
          <w:color w:val="auto"/>
          <w:kern w:val="2"/>
          <w:sz w:val="32"/>
          <w:szCs w:val="32"/>
          <w:lang w:val="en-US" w:eastAsia="zh-CN" w:bidi="ar-SA"/>
        </w:rPr>
        <w:t>六、</w:t>
      </w:r>
      <w:r>
        <w:rPr>
          <w:rFonts w:hint="eastAsia" w:ascii="宋体" w:hAnsi="宋体" w:eastAsia="宋体" w:cs="宋体"/>
          <w:b/>
          <w:bCs/>
          <w:color w:val="auto"/>
          <w:kern w:val="2"/>
          <w:sz w:val="32"/>
          <w:szCs w:val="32"/>
          <w:lang w:val="en-US" w:eastAsia="zh-CN" w:bidi="ar-SA"/>
        </w:rPr>
        <w:t>验收结论</w:t>
      </w:r>
    </w:p>
    <w:p>
      <w:pPr>
        <w:numPr>
          <w:ilvl w:val="0"/>
          <w:numId w:val="0"/>
        </w:numPr>
        <w:spacing w:line="360" w:lineRule="auto"/>
        <w:ind w:firstLine="640" w:firstLineChars="200"/>
        <w:outlineLvl w:val="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铜陵铜冠建安新型环保建材科技有限公司年产30万吨矿山新型充填胶凝材料技术升级改造项目阶段性</w:t>
      </w:r>
      <w:r>
        <w:rPr>
          <w:rFonts w:hint="eastAsia" w:ascii="仿宋" w:hAnsi="仿宋" w:eastAsia="仿宋" w:cs="仿宋"/>
          <w:b w:val="0"/>
          <w:bCs w:val="0"/>
          <w:color w:val="auto"/>
          <w:kern w:val="2"/>
          <w:sz w:val="32"/>
          <w:szCs w:val="32"/>
          <w:lang w:val="en-US" w:eastAsia="zh-CN" w:bidi="ar-SA"/>
        </w:rPr>
        <w:t>执行了环境影响评价制度，环境保护审批手续完备，基本按照环评文件及批复的要求落实了污染防治及生态保护措施。根据安徽环能环境监测有限责任公司《</w:t>
      </w:r>
      <w:r>
        <w:rPr>
          <w:rFonts w:hint="eastAsia" w:ascii="仿宋" w:hAnsi="仿宋" w:eastAsia="仿宋" w:cs="仿宋"/>
          <w:b w:val="0"/>
          <w:bCs w:val="0"/>
          <w:color w:val="auto"/>
          <w:sz w:val="32"/>
          <w:szCs w:val="32"/>
          <w:lang w:val="en-US" w:eastAsia="zh-CN"/>
        </w:rPr>
        <w:t>铜陵铜冠建安新型环保建材科技有限公司年产 30 万吨矿山新型充填胶凝材料技术升级改造项目阶段性</w:t>
      </w:r>
      <w:r>
        <w:rPr>
          <w:rFonts w:hint="eastAsia" w:ascii="仿宋" w:hAnsi="仿宋" w:eastAsia="仿宋" w:cs="仿宋"/>
          <w:b w:val="0"/>
          <w:bCs w:val="0"/>
          <w:sz w:val="32"/>
          <w:szCs w:val="32"/>
          <w:lang w:val="en-US" w:eastAsia="zh-CN"/>
        </w:rPr>
        <w:t>竣工环境保护验收监测报告表</w:t>
      </w:r>
      <w:r>
        <w:rPr>
          <w:rFonts w:hint="eastAsia" w:ascii="仿宋" w:hAnsi="仿宋" w:eastAsia="仿宋" w:cs="仿宋"/>
          <w:b w:val="0"/>
          <w:bCs w:val="0"/>
          <w:color w:val="auto"/>
          <w:kern w:val="2"/>
          <w:sz w:val="32"/>
          <w:szCs w:val="32"/>
          <w:lang w:val="en-US" w:eastAsia="zh-CN" w:bidi="ar-SA"/>
        </w:rPr>
        <w:t>》，主要污染物达标排放，具备项目通过竣工环境保护验收条件，该项目竣工环保验收合格。</w:t>
      </w:r>
    </w:p>
    <w:p>
      <w:pPr>
        <w:spacing w:line="360" w:lineRule="auto"/>
        <w:ind w:firstLine="643" w:firstLineChars="200"/>
        <w:outlineLvl w:val="0"/>
        <w:rPr>
          <w:rFonts w:hint="eastAsia" w:ascii="宋体" w:hAnsi="宋体" w:eastAsia="宋体" w:cs="宋体"/>
          <w:b/>
          <w:bCs/>
          <w:color w:val="auto"/>
          <w:kern w:val="2"/>
          <w:sz w:val="32"/>
          <w:szCs w:val="32"/>
          <w:lang w:val="en-US" w:eastAsia="zh-CN" w:bidi="ar-SA"/>
        </w:rPr>
      </w:pPr>
      <w:r>
        <w:rPr>
          <w:rFonts w:hint="eastAsia" w:ascii="宋体" w:hAnsi="宋体" w:cs="宋体"/>
          <w:b/>
          <w:bCs/>
          <w:color w:val="auto"/>
          <w:kern w:val="2"/>
          <w:sz w:val="32"/>
          <w:szCs w:val="32"/>
          <w:lang w:val="en-US" w:eastAsia="zh-CN" w:bidi="ar-SA"/>
        </w:rPr>
        <w:t>七</w:t>
      </w:r>
      <w:r>
        <w:rPr>
          <w:rFonts w:hint="eastAsia" w:ascii="宋体" w:hAnsi="宋体" w:eastAsia="宋体" w:cs="宋体"/>
          <w:b/>
          <w:bCs/>
          <w:color w:val="auto"/>
          <w:kern w:val="2"/>
          <w:sz w:val="32"/>
          <w:szCs w:val="32"/>
          <w:lang w:val="en-US" w:eastAsia="zh-CN" w:bidi="ar-SA"/>
        </w:rPr>
        <w:t>、后续要求</w:t>
      </w:r>
    </w:p>
    <w:p>
      <w:pPr>
        <w:spacing w:line="360" w:lineRule="auto"/>
        <w:ind w:firstLine="640" w:firstLineChars="200"/>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1、按照国家相关法律法规要求，及时进行环保设备提标改造。</w:t>
      </w:r>
    </w:p>
    <w:p>
      <w:pPr>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2、完善和健全企业环保管理制度，建立健全各类环保管理台账；</w:t>
      </w:r>
    </w:p>
    <w:p>
      <w:pPr>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3、加强立磨、配料等工序粉尘治理设施的运维管理，保证设施设备正常运行，确保粉尘废气稳定达标排放；</w:t>
      </w:r>
    </w:p>
    <w:p>
      <w:pPr>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4、持续加强生产、堆场、运输等环节的扬尘污染控制，对各产尘点治尘抑尘日常工作进行制度管理。</w:t>
      </w:r>
    </w:p>
    <w:p>
      <w:pPr>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5、标识各类污染治理设施，规范设置废水、废气排放口标识牌。</w:t>
      </w:r>
    </w:p>
    <w:p>
      <w:pPr>
        <w:pStyle w:val="2"/>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6、按照《排污单位自行监测技术指南 总则》（HJ819-2017）制定自行监测方案，定期开展环境监测。</w:t>
      </w:r>
    </w:p>
    <w:p>
      <w:pPr>
        <w:spacing w:line="360" w:lineRule="auto"/>
        <w:ind w:firstLine="643" w:firstLineChars="200"/>
        <w:outlineLvl w:val="0"/>
        <w:rPr>
          <w:rFonts w:hint="eastAsia" w:ascii="宋体" w:hAnsi="宋体" w:eastAsia="宋体" w:cs="宋体"/>
          <w:b/>
          <w:bCs/>
          <w:color w:val="auto"/>
          <w:kern w:val="2"/>
          <w:sz w:val="32"/>
          <w:szCs w:val="32"/>
          <w:lang w:val="en-US" w:eastAsia="zh-CN" w:bidi="ar-SA"/>
        </w:rPr>
      </w:pPr>
      <w:r>
        <w:rPr>
          <w:rFonts w:hint="eastAsia" w:ascii="宋体" w:hAnsi="宋体" w:cs="宋体"/>
          <w:b/>
          <w:bCs/>
          <w:color w:val="auto"/>
          <w:kern w:val="2"/>
          <w:sz w:val="32"/>
          <w:szCs w:val="32"/>
          <w:lang w:val="en-US" w:eastAsia="zh-CN" w:bidi="ar-SA"/>
        </w:rPr>
        <w:t>八</w:t>
      </w:r>
      <w:r>
        <w:rPr>
          <w:rFonts w:hint="eastAsia" w:ascii="宋体" w:hAnsi="宋体" w:eastAsia="宋体" w:cs="宋体"/>
          <w:b/>
          <w:bCs/>
          <w:color w:val="auto"/>
          <w:kern w:val="2"/>
          <w:sz w:val="32"/>
          <w:szCs w:val="32"/>
          <w:lang w:val="en-US" w:eastAsia="zh-CN" w:bidi="ar-SA"/>
        </w:rPr>
        <w:t>、验收人员信息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lang w:val="en-US" w:eastAsia="zh-CN"/>
        </w:rPr>
        <w:t>铜陵铜冠建安新型环保建材科技有限公司年产 30 万吨矿山新型充填胶凝材料技术升级改造项目阶段性</w:t>
      </w:r>
      <w:r>
        <w:rPr>
          <w:rFonts w:hint="eastAsia" w:ascii="仿宋" w:hAnsi="仿宋" w:eastAsia="仿宋" w:cs="仿宋"/>
          <w:b w:val="0"/>
          <w:bCs w:val="0"/>
          <w:color w:val="auto"/>
          <w:kern w:val="2"/>
          <w:sz w:val="32"/>
          <w:szCs w:val="32"/>
          <w:lang w:val="en-US" w:eastAsia="zh-CN" w:bidi="ar-SA"/>
        </w:rPr>
        <w:t>竣工环境保护验收会参会单位有：</w:t>
      </w:r>
      <w:r>
        <w:rPr>
          <w:rFonts w:hint="eastAsia" w:ascii="仿宋" w:hAnsi="仿宋" w:eastAsia="仿宋" w:cs="仿宋"/>
          <w:b w:val="0"/>
          <w:bCs w:val="0"/>
          <w:color w:val="auto"/>
          <w:sz w:val="32"/>
          <w:szCs w:val="32"/>
          <w:lang w:val="en-US" w:eastAsia="zh-CN"/>
        </w:rPr>
        <w:t>铜陵铜冠建安新型环保建材科技有限公司</w:t>
      </w:r>
      <w:r>
        <w:rPr>
          <w:rFonts w:hint="eastAsia" w:ascii="仿宋" w:hAnsi="仿宋" w:eastAsia="仿宋" w:cs="仿宋"/>
          <w:b w:val="0"/>
          <w:bCs w:val="0"/>
          <w:color w:val="auto"/>
          <w:kern w:val="2"/>
          <w:sz w:val="32"/>
          <w:szCs w:val="32"/>
          <w:lang w:val="en-US" w:eastAsia="zh-CN" w:bidi="ar-SA"/>
        </w:rPr>
        <w:t>、铜陵市铜官</w:t>
      </w:r>
      <w:r>
        <w:rPr>
          <w:rFonts w:hint="eastAsia" w:ascii="仿宋" w:hAnsi="仿宋" w:eastAsia="仿宋" w:cs="仿宋"/>
          <w:b w:val="0"/>
          <w:bCs w:val="0"/>
          <w:color w:val="auto"/>
          <w:sz w:val="32"/>
          <w:szCs w:val="32"/>
          <w:lang w:val="en-US" w:eastAsia="zh-CN"/>
        </w:rPr>
        <w:t>区生态环境分局、安徽环能环境监测有限责任公司及专家共计7名代表（具体名单附</w:t>
      </w:r>
      <w:r>
        <w:rPr>
          <w:rFonts w:hint="eastAsia" w:ascii="仿宋" w:hAnsi="仿宋" w:eastAsia="仿宋" w:cs="仿宋"/>
          <w:b w:val="0"/>
          <w:bCs w:val="0"/>
          <w:color w:val="auto"/>
          <w:kern w:val="2"/>
          <w:sz w:val="32"/>
          <w:szCs w:val="32"/>
          <w:lang w:val="en-US" w:eastAsia="zh-CN" w:bidi="ar-SA"/>
        </w:rPr>
        <w:t>后）。</w:t>
      </w:r>
    </w:p>
    <w:p>
      <w:pPr>
        <w:pStyle w:val="11"/>
        <w:wordWrap w:val="0"/>
        <w:spacing w:line="360" w:lineRule="auto"/>
        <w:ind w:right="440" w:firstLine="560" w:firstLineChars="200"/>
        <w:jc w:val="center"/>
        <w:rPr>
          <w:rFonts w:hint="eastAsia" w:ascii="Times New Roman" w:eastAsia="宋体" w:cs="Times New Roman"/>
          <w:b w:val="0"/>
          <w:bCs w:val="0"/>
          <w:color w:val="auto"/>
          <w:kern w:val="2"/>
          <w:sz w:val="28"/>
          <w:szCs w:val="28"/>
          <w:lang w:val="en-US" w:eastAsia="zh-CN" w:bidi="ar-SA"/>
        </w:rPr>
      </w:pPr>
      <w:r>
        <w:rPr>
          <w:rFonts w:hint="eastAsia" w:ascii="Times New Roman" w:eastAsia="宋体" w:cs="Times New Roman"/>
          <w:b w:val="0"/>
          <w:bCs w:val="0"/>
          <w:color w:val="auto"/>
          <w:kern w:val="2"/>
          <w:sz w:val="28"/>
          <w:szCs w:val="28"/>
          <w:lang w:val="en-US" w:eastAsia="zh-CN" w:bidi="ar-SA"/>
        </w:rPr>
        <w:t xml:space="preserve">         </w:t>
      </w:r>
    </w:p>
    <w:p>
      <w:pPr>
        <w:pStyle w:val="11"/>
        <w:wordWrap w:val="0"/>
        <w:spacing w:line="360" w:lineRule="auto"/>
        <w:ind w:right="440" w:firstLine="560" w:firstLineChars="200"/>
        <w:jc w:val="right"/>
        <w:rPr>
          <w:rFonts w:hint="eastAsia" w:ascii="仿宋" w:hAnsi="仿宋" w:eastAsia="仿宋" w:cs="仿宋"/>
          <w:b w:val="0"/>
          <w:bCs w:val="0"/>
          <w:color w:val="auto"/>
          <w:kern w:val="2"/>
          <w:sz w:val="32"/>
          <w:szCs w:val="32"/>
          <w:lang w:val="en-US" w:eastAsia="zh-CN" w:bidi="ar-SA"/>
        </w:rPr>
      </w:pPr>
      <w:r>
        <w:rPr>
          <w:rFonts w:hint="eastAsia" w:ascii="Times New Roman" w:eastAsia="宋体" w:cs="Times New Roman"/>
          <w:b w:val="0"/>
          <w:bCs w:val="0"/>
          <w:color w:val="auto"/>
          <w:kern w:val="2"/>
          <w:sz w:val="28"/>
          <w:szCs w:val="28"/>
          <w:lang w:val="en-US" w:eastAsia="zh-CN" w:bidi="ar-SA"/>
        </w:rPr>
        <w:t xml:space="preserve">           </w:t>
      </w:r>
      <w:r>
        <w:rPr>
          <w:rFonts w:hint="eastAsia" w:ascii="仿宋" w:hAnsi="仿宋" w:eastAsia="仿宋" w:cs="仿宋"/>
          <w:b w:val="0"/>
          <w:bCs w:val="0"/>
          <w:color w:val="auto"/>
          <w:sz w:val="32"/>
          <w:szCs w:val="32"/>
          <w:lang w:val="en-US" w:eastAsia="zh-CN"/>
        </w:rPr>
        <w:t>铜陵铜冠建安新型环保建材科技有限公司</w:t>
      </w:r>
    </w:p>
    <w:p>
      <w:pPr>
        <w:pStyle w:val="11"/>
        <w:wordWrap w:val="0"/>
        <w:spacing w:line="360" w:lineRule="auto"/>
        <w:ind w:right="440" w:firstLine="640" w:firstLineChars="200"/>
        <w:jc w:val="center"/>
        <w:rPr>
          <w:rFonts w:hint="default" w:ascii="Times New Roman" w:hAnsi="Times New Roman" w:eastAsia="宋体" w:cs="Times New Roman"/>
          <w:b w:val="0"/>
          <w:bCs w:val="0"/>
          <w:color w:val="auto"/>
          <w:kern w:val="2"/>
          <w:sz w:val="28"/>
          <w:szCs w:val="28"/>
          <w:lang w:val="en-US" w:eastAsia="zh-CN" w:bidi="ar-SA"/>
        </w:rPr>
      </w:pPr>
      <w:r>
        <w:rPr>
          <w:rFonts w:hint="eastAsia" w:ascii="仿宋" w:hAnsi="仿宋" w:eastAsia="仿宋" w:cs="仿宋"/>
          <w:b w:val="0"/>
          <w:bCs w:val="0"/>
          <w:color w:val="auto"/>
          <w:kern w:val="2"/>
          <w:sz w:val="32"/>
          <w:szCs w:val="32"/>
          <w:lang w:val="en-US" w:eastAsia="zh-CN" w:bidi="ar-SA"/>
        </w:rPr>
        <w:t xml:space="preserve">                2021年10月13</w:t>
      </w:r>
      <w:bookmarkStart w:id="0" w:name="_GoBack"/>
      <w:bookmarkEnd w:id="0"/>
      <w:r>
        <w:rPr>
          <w:rFonts w:hint="eastAsia" w:ascii="仿宋" w:hAnsi="仿宋" w:eastAsia="仿宋" w:cs="仿宋"/>
          <w:b w:val="0"/>
          <w:bCs w:val="0"/>
          <w:color w:val="auto"/>
          <w:kern w:val="2"/>
          <w:sz w:val="32"/>
          <w:szCs w:val="32"/>
          <w:lang w:val="en-US" w:eastAsia="zh-CN" w:bidi="ar-SA"/>
        </w:rPr>
        <w:t xml:space="preserve">日 </w:t>
      </w:r>
      <w:r>
        <w:rPr>
          <w:rFonts w:hint="eastAsia" w:ascii="Times New Roman" w:eastAsia="宋体" w:cs="Times New Roman"/>
          <w:b w:val="0"/>
          <w:bCs w:val="0"/>
          <w:color w:val="auto"/>
          <w:kern w:val="2"/>
          <w:sz w:val="28"/>
          <w:szCs w:val="28"/>
          <w:lang w:val="en-US" w:eastAsia="zh-CN" w:bidi="ar-SA"/>
        </w:rPr>
        <w:t xml:space="preserve">   </w:t>
      </w:r>
    </w:p>
    <w:sectPr>
      <w:footerReference r:id="rId3" w:type="default"/>
      <w:pgSz w:w="11906" w:h="16838"/>
      <w:pgMar w:top="1440" w:right="1800" w:bottom="1135"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B9"/>
    <w:rsid w:val="00005370"/>
    <w:rsid w:val="00013812"/>
    <w:rsid w:val="00025CAA"/>
    <w:rsid w:val="00030370"/>
    <w:rsid w:val="00032F44"/>
    <w:rsid w:val="00035829"/>
    <w:rsid w:val="00044CF8"/>
    <w:rsid w:val="00053701"/>
    <w:rsid w:val="0005491D"/>
    <w:rsid w:val="00054B4F"/>
    <w:rsid w:val="00054F23"/>
    <w:rsid w:val="00087690"/>
    <w:rsid w:val="00092FFD"/>
    <w:rsid w:val="000960E2"/>
    <w:rsid w:val="000A0D80"/>
    <w:rsid w:val="000A3A47"/>
    <w:rsid w:val="000A3E97"/>
    <w:rsid w:val="000A3FE0"/>
    <w:rsid w:val="000C63C3"/>
    <w:rsid w:val="000C6A52"/>
    <w:rsid w:val="000C7956"/>
    <w:rsid w:val="000D421A"/>
    <w:rsid w:val="000D4F01"/>
    <w:rsid w:val="000E0CD9"/>
    <w:rsid w:val="000E22AF"/>
    <w:rsid w:val="000E43E9"/>
    <w:rsid w:val="000E7856"/>
    <w:rsid w:val="000F0897"/>
    <w:rsid w:val="000F50DE"/>
    <w:rsid w:val="000F6B0B"/>
    <w:rsid w:val="001028FC"/>
    <w:rsid w:val="00103EE3"/>
    <w:rsid w:val="00104013"/>
    <w:rsid w:val="001045D9"/>
    <w:rsid w:val="00106891"/>
    <w:rsid w:val="00106946"/>
    <w:rsid w:val="001108CF"/>
    <w:rsid w:val="00110AE1"/>
    <w:rsid w:val="00111505"/>
    <w:rsid w:val="00114332"/>
    <w:rsid w:val="00117D2F"/>
    <w:rsid w:val="001209E3"/>
    <w:rsid w:val="00123F7E"/>
    <w:rsid w:val="001244BA"/>
    <w:rsid w:val="00124EE7"/>
    <w:rsid w:val="001260A0"/>
    <w:rsid w:val="00141035"/>
    <w:rsid w:val="00150549"/>
    <w:rsid w:val="00150C87"/>
    <w:rsid w:val="00160B41"/>
    <w:rsid w:val="0017144B"/>
    <w:rsid w:val="0017386C"/>
    <w:rsid w:val="00184710"/>
    <w:rsid w:val="001A16DB"/>
    <w:rsid w:val="001A3471"/>
    <w:rsid w:val="001A4AF9"/>
    <w:rsid w:val="001A6511"/>
    <w:rsid w:val="001B256B"/>
    <w:rsid w:val="001B3735"/>
    <w:rsid w:val="001B3BCD"/>
    <w:rsid w:val="001B4E56"/>
    <w:rsid w:val="001B58E4"/>
    <w:rsid w:val="001C3848"/>
    <w:rsid w:val="001F2E60"/>
    <w:rsid w:val="001F4715"/>
    <w:rsid w:val="001F7FC8"/>
    <w:rsid w:val="0020599F"/>
    <w:rsid w:val="00206620"/>
    <w:rsid w:val="0021010E"/>
    <w:rsid w:val="00216A26"/>
    <w:rsid w:val="00216B7A"/>
    <w:rsid w:val="00217B08"/>
    <w:rsid w:val="002211C3"/>
    <w:rsid w:val="00221B23"/>
    <w:rsid w:val="00227101"/>
    <w:rsid w:val="0023130D"/>
    <w:rsid w:val="00232FCC"/>
    <w:rsid w:val="00251198"/>
    <w:rsid w:val="00261DF9"/>
    <w:rsid w:val="00271387"/>
    <w:rsid w:val="00273200"/>
    <w:rsid w:val="0027379E"/>
    <w:rsid w:val="00282F45"/>
    <w:rsid w:val="00283EB8"/>
    <w:rsid w:val="002918C8"/>
    <w:rsid w:val="00291FCC"/>
    <w:rsid w:val="002A4D28"/>
    <w:rsid w:val="002A71E6"/>
    <w:rsid w:val="002B6114"/>
    <w:rsid w:val="002C0659"/>
    <w:rsid w:val="002C2EAD"/>
    <w:rsid w:val="002C308A"/>
    <w:rsid w:val="002C70B9"/>
    <w:rsid w:val="002D454E"/>
    <w:rsid w:val="002E2BFB"/>
    <w:rsid w:val="002E30F6"/>
    <w:rsid w:val="002E4589"/>
    <w:rsid w:val="002E5805"/>
    <w:rsid w:val="002E710F"/>
    <w:rsid w:val="00301FCC"/>
    <w:rsid w:val="00323EF7"/>
    <w:rsid w:val="00333DEB"/>
    <w:rsid w:val="003413DF"/>
    <w:rsid w:val="00342F0E"/>
    <w:rsid w:val="003441EC"/>
    <w:rsid w:val="00347178"/>
    <w:rsid w:val="00355241"/>
    <w:rsid w:val="00367326"/>
    <w:rsid w:val="00372EBC"/>
    <w:rsid w:val="0037475F"/>
    <w:rsid w:val="00375D87"/>
    <w:rsid w:val="00376AE5"/>
    <w:rsid w:val="00386866"/>
    <w:rsid w:val="00391710"/>
    <w:rsid w:val="003A1CEE"/>
    <w:rsid w:val="003B10E8"/>
    <w:rsid w:val="003B1F70"/>
    <w:rsid w:val="003B3C91"/>
    <w:rsid w:val="003B41DA"/>
    <w:rsid w:val="003C10D7"/>
    <w:rsid w:val="003C1EF1"/>
    <w:rsid w:val="003D4C11"/>
    <w:rsid w:val="003E1E2C"/>
    <w:rsid w:val="003F283D"/>
    <w:rsid w:val="003F4E1B"/>
    <w:rsid w:val="004014EF"/>
    <w:rsid w:val="00411D18"/>
    <w:rsid w:val="004124D2"/>
    <w:rsid w:val="004125C5"/>
    <w:rsid w:val="00414F6E"/>
    <w:rsid w:val="004224FE"/>
    <w:rsid w:val="004255F6"/>
    <w:rsid w:val="0042707A"/>
    <w:rsid w:val="00431D1F"/>
    <w:rsid w:val="0043395E"/>
    <w:rsid w:val="00435B59"/>
    <w:rsid w:val="00445316"/>
    <w:rsid w:val="0044737B"/>
    <w:rsid w:val="00450DC0"/>
    <w:rsid w:val="00452E97"/>
    <w:rsid w:val="004541DD"/>
    <w:rsid w:val="0045548E"/>
    <w:rsid w:val="00466869"/>
    <w:rsid w:val="00472647"/>
    <w:rsid w:val="00473E21"/>
    <w:rsid w:val="00481705"/>
    <w:rsid w:val="00482DE0"/>
    <w:rsid w:val="0049016A"/>
    <w:rsid w:val="00491834"/>
    <w:rsid w:val="00493B32"/>
    <w:rsid w:val="004968E8"/>
    <w:rsid w:val="00497344"/>
    <w:rsid w:val="0049789B"/>
    <w:rsid w:val="004B4A26"/>
    <w:rsid w:val="004B60B7"/>
    <w:rsid w:val="004C4EE6"/>
    <w:rsid w:val="004C734F"/>
    <w:rsid w:val="004D46DA"/>
    <w:rsid w:val="004D54F9"/>
    <w:rsid w:val="004D58D5"/>
    <w:rsid w:val="004D6195"/>
    <w:rsid w:val="004E1B59"/>
    <w:rsid w:val="004E2401"/>
    <w:rsid w:val="004E341D"/>
    <w:rsid w:val="004E60D9"/>
    <w:rsid w:val="004F5624"/>
    <w:rsid w:val="004F7981"/>
    <w:rsid w:val="0050197A"/>
    <w:rsid w:val="00501C31"/>
    <w:rsid w:val="005111A3"/>
    <w:rsid w:val="00513CE3"/>
    <w:rsid w:val="0051522D"/>
    <w:rsid w:val="00515342"/>
    <w:rsid w:val="00517E2B"/>
    <w:rsid w:val="00525658"/>
    <w:rsid w:val="00530256"/>
    <w:rsid w:val="00532289"/>
    <w:rsid w:val="005419A4"/>
    <w:rsid w:val="00542C94"/>
    <w:rsid w:val="00552EFD"/>
    <w:rsid w:val="00557B88"/>
    <w:rsid w:val="00561E81"/>
    <w:rsid w:val="00561E8C"/>
    <w:rsid w:val="005651C7"/>
    <w:rsid w:val="00565D0B"/>
    <w:rsid w:val="005702EE"/>
    <w:rsid w:val="00571160"/>
    <w:rsid w:val="00575FDB"/>
    <w:rsid w:val="0058389B"/>
    <w:rsid w:val="00584405"/>
    <w:rsid w:val="00585943"/>
    <w:rsid w:val="005872B0"/>
    <w:rsid w:val="0059666D"/>
    <w:rsid w:val="00597D53"/>
    <w:rsid w:val="005A2A69"/>
    <w:rsid w:val="005A30A7"/>
    <w:rsid w:val="005B0E04"/>
    <w:rsid w:val="005B0E86"/>
    <w:rsid w:val="005C7635"/>
    <w:rsid w:val="005E0AD6"/>
    <w:rsid w:val="005E7C82"/>
    <w:rsid w:val="005F343B"/>
    <w:rsid w:val="0060009C"/>
    <w:rsid w:val="00601D78"/>
    <w:rsid w:val="006031F7"/>
    <w:rsid w:val="00605113"/>
    <w:rsid w:val="00605C6C"/>
    <w:rsid w:val="0061603B"/>
    <w:rsid w:val="00616753"/>
    <w:rsid w:val="00617D8D"/>
    <w:rsid w:val="00621020"/>
    <w:rsid w:val="006317E3"/>
    <w:rsid w:val="0065359F"/>
    <w:rsid w:val="00662926"/>
    <w:rsid w:val="006737FF"/>
    <w:rsid w:val="0067463C"/>
    <w:rsid w:val="00680191"/>
    <w:rsid w:val="00684C79"/>
    <w:rsid w:val="00685460"/>
    <w:rsid w:val="00691397"/>
    <w:rsid w:val="006926E1"/>
    <w:rsid w:val="0069362E"/>
    <w:rsid w:val="006A3102"/>
    <w:rsid w:val="006A5CE1"/>
    <w:rsid w:val="006A6E29"/>
    <w:rsid w:val="006A799B"/>
    <w:rsid w:val="006C5D89"/>
    <w:rsid w:val="006D11F7"/>
    <w:rsid w:val="006D5014"/>
    <w:rsid w:val="006D5635"/>
    <w:rsid w:val="006D5E40"/>
    <w:rsid w:val="006D785A"/>
    <w:rsid w:val="006E182F"/>
    <w:rsid w:val="006E567F"/>
    <w:rsid w:val="006E74B5"/>
    <w:rsid w:val="006E7F77"/>
    <w:rsid w:val="00700594"/>
    <w:rsid w:val="00710DAF"/>
    <w:rsid w:val="00710DCD"/>
    <w:rsid w:val="00715236"/>
    <w:rsid w:val="0071619C"/>
    <w:rsid w:val="00716AEF"/>
    <w:rsid w:val="0072273C"/>
    <w:rsid w:val="00736166"/>
    <w:rsid w:val="00744FB2"/>
    <w:rsid w:val="007475D5"/>
    <w:rsid w:val="007517EF"/>
    <w:rsid w:val="00752D1F"/>
    <w:rsid w:val="00761494"/>
    <w:rsid w:val="0077066D"/>
    <w:rsid w:val="00785D62"/>
    <w:rsid w:val="00787F76"/>
    <w:rsid w:val="007971B9"/>
    <w:rsid w:val="007A1E9A"/>
    <w:rsid w:val="007A4012"/>
    <w:rsid w:val="007A49B9"/>
    <w:rsid w:val="007B0315"/>
    <w:rsid w:val="007B4FCC"/>
    <w:rsid w:val="007B6428"/>
    <w:rsid w:val="00800AB5"/>
    <w:rsid w:val="0080224F"/>
    <w:rsid w:val="00803180"/>
    <w:rsid w:val="00804E47"/>
    <w:rsid w:val="0081664A"/>
    <w:rsid w:val="00820C9B"/>
    <w:rsid w:val="008228C9"/>
    <w:rsid w:val="00831FC9"/>
    <w:rsid w:val="00847C79"/>
    <w:rsid w:val="008563D9"/>
    <w:rsid w:val="008653DE"/>
    <w:rsid w:val="0087046B"/>
    <w:rsid w:val="00874952"/>
    <w:rsid w:val="008816FE"/>
    <w:rsid w:val="00894507"/>
    <w:rsid w:val="008960F8"/>
    <w:rsid w:val="008A1107"/>
    <w:rsid w:val="008B0F05"/>
    <w:rsid w:val="008B23A0"/>
    <w:rsid w:val="008B2DA5"/>
    <w:rsid w:val="008B5D8B"/>
    <w:rsid w:val="008C01C7"/>
    <w:rsid w:val="008C2A8D"/>
    <w:rsid w:val="008C7CA0"/>
    <w:rsid w:val="008D2538"/>
    <w:rsid w:val="008D6616"/>
    <w:rsid w:val="008F13E7"/>
    <w:rsid w:val="008F28FB"/>
    <w:rsid w:val="0090105A"/>
    <w:rsid w:val="009074E4"/>
    <w:rsid w:val="009152AE"/>
    <w:rsid w:val="00915FCB"/>
    <w:rsid w:val="00930F36"/>
    <w:rsid w:val="00936972"/>
    <w:rsid w:val="0093793E"/>
    <w:rsid w:val="0094151D"/>
    <w:rsid w:val="00944558"/>
    <w:rsid w:val="009458E2"/>
    <w:rsid w:val="009548AC"/>
    <w:rsid w:val="00957235"/>
    <w:rsid w:val="00970628"/>
    <w:rsid w:val="0097112D"/>
    <w:rsid w:val="00971B4C"/>
    <w:rsid w:val="009804AC"/>
    <w:rsid w:val="009926AF"/>
    <w:rsid w:val="00994C95"/>
    <w:rsid w:val="00996474"/>
    <w:rsid w:val="009A21F2"/>
    <w:rsid w:val="009B1045"/>
    <w:rsid w:val="009B37D7"/>
    <w:rsid w:val="009C3445"/>
    <w:rsid w:val="009D103F"/>
    <w:rsid w:val="009E0ABB"/>
    <w:rsid w:val="009E2774"/>
    <w:rsid w:val="009E3062"/>
    <w:rsid w:val="009E4AD6"/>
    <w:rsid w:val="009E5077"/>
    <w:rsid w:val="009F3A38"/>
    <w:rsid w:val="00A02860"/>
    <w:rsid w:val="00A13E83"/>
    <w:rsid w:val="00A24141"/>
    <w:rsid w:val="00A2430F"/>
    <w:rsid w:val="00A3152C"/>
    <w:rsid w:val="00A402C1"/>
    <w:rsid w:val="00A46E86"/>
    <w:rsid w:val="00A515D3"/>
    <w:rsid w:val="00A54377"/>
    <w:rsid w:val="00A60FB4"/>
    <w:rsid w:val="00A6331B"/>
    <w:rsid w:val="00A73535"/>
    <w:rsid w:val="00A77DAF"/>
    <w:rsid w:val="00A837B7"/>
    <w:rsid w:val="00A9022A"/>
    <w:rsid w:val="00AA556E"/>
    <w:rsid w:val="00AA55A9"/>
    <w:rsid w:val="00AB79CC"/>
    <w:rsid w:val="00AC08A4"/>
    <w:rsid w:val="00AC08BF"/>
    <w:rsid w:val="00AC6344"/>
    <w:rsid w:val="00AD08BD"/>
    <w:rsid w:val="00AE34EB"/>
    <w:rsid w:val="00AE4507"/>
    <w:rsid w:val="00AF14C0"/>
    <w:rsid w:val="00B073B7"/>
    <w:rsid w:val="00B11E2D"/>
    <w:rsid w:val="00B16C22"/>
    <w:rsid w:val="00B25238"/>
    <w:rsid w:val="00B312A8"/>
    <w:rsid w:val="00B3699D"/>
    <w:rsid w:val="00B46DB5"/>
    <w:rsid w:val="00B502A5"/>
    <w:rsid w:val="00B54B99"/>
    <w:rsid w:val="00B63D35"/>
    <w:rsid w:val="00B64F45"/>
    <w:rsid w:val="00B664D4"/>
    <w:rsid w:val="00B70616"/>
    <w:rsid w:val="00B70BD3"/>
    <w:rsid w:val="00B769F9"/>
    <w:rsid w:val="00B90CA8"/>
    <w:rsid w:val="00B915F0"/>
    <w:rsid w:val="00B9427D"/>
    <w:rsid w:val="00B9512B"/>
    <w:rsid w:val="00BA0D4E"/>
    <w:rsid w:val="00BA1A61"/>
    <w:rsid w:val="00BA24E0"/>
    <w:rsid w:val="00BB1024"/>
    <w:rsid w:val="00BC7E43"/>
    <w:rsid w:val="00BE1289"/>
    <w:rsid w:val="00BE4BC5"/>
    <w:rsid w:val="00BE77E9"/>
    <w:rsid w:val="00BF11B5"/>
    <w:rsid w:val="00C04BB1"/>
    <w:rsid w:val="00C05ED6"/>
    <w:rsid w:val="00C10D46"/>
    <w:rsid w:val="00C14A9F"/>
    <w:rsid w:val="00C152A1"/>
    <w:rsid w:val="00C16D98"/>
    <w:rsid w:val="00C21C89"/>
    <w:rsid w:val="00C21FD3"/>
    <w:rsid w:val="00C234C0"/>
    <w:rsid w:val="00C24DDE"/>
    <w:rsid w:val="00C40538"/>
    <w:rsid w:val="00C421C4"/>
    <w:rsid w:val="00C54728"/>
    <w:rsid w:val="00C64863"/>
    <w:rsid w:val="00C84EAF"/>
    <w:rsid w:val="00C90017"/>
    <w:rsid w:val="00C97B62"/>
    <w:rsid w:val="00CA037B"/>
    <w:rsid w:val="00CA50A8"/>
    <w:rsid w:val="00CA5CFE"/>
    <w:rsid w:val="00CA6CA2"/>
    <w:rsid w:val="00CB0171"/>
    <w:rsid w:val="00CB1628"/>
    <w:rsid w:val="00CC55EA"/>
    <w:rsid w:val="00CD1242"/>
    <w:rsid w:val="00CD58C2"/>
    <w:rsid w:val="00CE0DD8"/>
    <w:rsid w:val="00CE11F2"/>
    <w:rsid w:val="00CE2175"/>
    <w:rsid w:val="00CE5557"/>
    <w:rsid w:val="00CE76D8"/>
    <w:rsid w:val="00CF3775"/>
    <w:rsid w:val="00D06128"/>
    <w:rsid w:val="00D12AAF"/>
    <w:rsid w:val="00D20F29"/>
    <w:rsid w:val="00D30179"/>
    <w:rsid w:val="00D33496"/>
    <w:rsid w:val="00D37F22"/>
    <w:rsid w:val="00D411F8"/>
    <w:rsid w:val="00D41B5E"/>
    <w:rsid w:val="00D50E2C"/>
    <w:rsid w:val="00D51DA6"/>
    <w:rsid w:val="00D52489"/>
    <w:rsid w:val="00D57EAB"/>
    <w:rsid w:val="00D60AAD"/>
    <w:rsid w:val="00D65C91"/>
    <w:rsid w:val="00D70377"/>
    <w:rsid w:val="00D737DE"/>
    <w:rsid w:val="00D7440F"/>
    <w:rsid w:val="00D75600"/>
    <w:rsid w:val="00D77989"/>
    <w:rsid w:val="00D810D5"/>
    <w:rsid w:val="00D829F6"/>
    <w:rsid w:val="00D82FC6"/>
    <w:rsid w:val="00D835FE"/>
    <w:rsid w:val="00D85148"/>
    <w:rsid w:val="00D90277"/>
    <w:rsid w:val="00D91763"/>
    <w:rsid w:val="00DA511E"/>
    <w:rsid w:val="00DA5D00"/>
    <w:rsid w:val="00DA74E7"/>
    <w:rsid w:val="00DB16D1"/>
    <w:rsid w:val="00DB33BA"/>
    <w:rsid w:val="00DC55D9"/>
    <w:rsid w:val="00DD27C0"/>
    <w:rsid w:val="00DE202D"/>
    <w:rsid w:val="00DE3CD8"/>
    <w:rsid w:val="00DE71D5"/>
    <w:rsid w:val="00DE74A4"/>
    <w:rsid w:val="00DF3785"/>
    <w:rsid w:val="00DF5358"/>
    <w:rsid w:val="00DF5407"/>
    <w:rsid w:val="00DF7390"/>
    <w:rsid w:val="00DF77B3"/>
    <w:rsid w:val="00E27A07"/>
    <w:rsid w:val="00E30DD0"/>
    <w:rsid w:val="00E33925"/>
    <w:rsid w:val="00E3652A"/>
    <w:rsid w:val="00E37EC4"/>
    <w:rsid w:val="00E45CE5"/>
    <w:rsid w:val="00E53CE1"/>
    <w:rsid w:val="00E618B0"/>
    <w:rsid w:val="00E6515C"/>
    <w:rsid w:val="00E72A4B"/>
    <w:rsid w:val="00E74E0E"/>
    <w:rsid w:val="00E77535"/>
    <w:rsid w:val="00E82023"/>
    <w:rsid w:val="00E86BB0"/>
    <w:rsid w:val="00E92DD5"/>
    <w:rsid w:val="00E97D58"/>
    <w:rsid w:val="00EA2E3E"/>
    <w:rsid w:val="00EA3076"/>
    <w:rsid w:val="00EA3D84"/>
    <w:rsid w:val="00EB3D9B"/>
    <w:rsid w:val="00EC02C5"/>
    <w:rsid w:val="00EC58BF"/>
    <w:rsid w:val="00ED126F"/>
    <w:rsid w:val="00ED1DB0"/>
    <w:rsid w:val="00ED2B09"/>
    <w:rsid w:val="00EE531D"/>
    <w:rsid w:val="00EE665E"/>
    <w:rsid w:val="00EF3738"/>
    <w:rsid w:val="00F0325A"/>
    <w:rsid w:val="00F04653"/>
    <w:rsid w:val="00F07643"/>
    <w:rsid w:val="00F1769E"/>
    <w:rsid w:val="00F20415"/>
    <w:rsid w:val="00F23E08"/>
    <w:rsid w:val="00F27F35"/>
    <w:rsid w:val="00F35C9C"/>
    <w:rsid w:val="00F371D9"/>
    <w:rsid w:val="00F45AF9"/>
    <w:rsid w:val="00F64EC8"/>
    <w:rsid w:val="00F67272"/>
    <w:rsid w:val="00F80CC7"/>
    <w:rsid w:val="00F836FC"/>
    <w:rsid w:val="00F850A9"/>
    <w:rsid w:val="00F92C46"/>
    <w:rsid w:val="00FA58A3"/>
    <w:rsid w:val="00FA71D0"/>
    <w:rsid w:val="00FB4420"/>
    <w:rsid w:val="00FB479D"/>
    <w:rsid w:val="00FC2B4B"/>
    <w:rsid w:val="00FC3C0D"/>
    <w:rsid w:val="00FC6364"/>
    <w:rsid w:val="00FD00BF"/>
    <w:rsid w:val="00FD54DD"/>
    <w:rsid w:val="00FF02B2"/>
    <w:rsid w:val="01C91875"/>
    <w:rsid w:val="03061E2F"/>
    <w:rsid w:val="04275B0E"/>
    <w:rsid w:val="05601394"/>
    <w:rsid w:val="0B3E099E"/>
    <w:rsid w:val="0C000BD0"/>
    <w:rsid w:val="0D150F63"/>
    <w:rsid w:val="0FAB6FAD"/>
    <w:rsid w:val="108E4A68"/>
    <w:rsid w:val="109F6560"/>
    <w:rsid w:val="10ED0ECA"/>
    <w:rsid w:val="118B6912"/>
    <w:rsid w:val="11B321D5"/>
    <w:rsid w:val="128B23A5"/>
    <w:rsid w:val="133116E6"/>
    <w:rsid w:val="137D2097"/>
    <w:rsid w:val="149E1F23"/>
    <w:rsid w:val="19EC1B3D"/>
    <w:rsid w:val="261326B5"/>
    <w:rsid w:val="2A847FF4"/>
    <w:rsid w:val="2FD452AB"/>
    <w:rsid w:val="31225B7F"/>
    <w:rsid w:val="316B213B"/>
    <w:rsid w:val="32A54B04"/>
    <w:rsid w:val="33890784"/>
    <w:rsid w:val="355B4E8F"/>
    <w:rsid w:val="362F3FA3"/>
    <w:rsid w:val="37297264"/>
    <w:rsid w:val="37344C81"/>
    <w:rsid w:val="377428B2"/>
    <w:rsid w:val="395509C6"/>
    <w:rsid w:val="39D03A7A"/>
    <w:rsid w:val="3BC1304D"/>
    <w:rsid w:val="3D6715CF"/>
    <w:rsid w:val="3E3A2904"/>
    <w:rsid w:val="3FFB4B9B"/>
    <w:rsid w:val="486211A9"/>
    <w:rsid w:val="48C40A08"/>
    <w:rsid w:val="49686E0D"/>
    <w:rsid w:val="49FE5441"/>
    <w:rsid w:val="4C2F1D54"/>
    <w:rsid w:val="50F43A10"/>
    <w:rsid w:val="513E3F76"/>
    <w:rsid w:val="514A2634"/>
    <w:rsid w:val="51C83C4F"/>
    <w:rsid w:val="529D4A8D"/>
    <w:rsid w:val="54B3121A"/>
    <w:rsid w:val="553E0178"/>
    <w:rsid w:val="56186924"/>
    <w:rsid w:val="57984CF6"/>
    <w:rsid w:val="58B45701"/>
    <w:rsid w:val="58FF03A7"/>
    <w:rsid w:val="5B124695"/>
    <w:rsid w:val="5B162B48"/>
    <w:rsid w:val="60DB325C"/>
    <w:rsid w:val="614D7A10"/>
    <w:rsid w:val="615C305F"/>
    <w:rsid w:val="625A45A7"/>
    <w:rsid w:val="63E410DE"/>
    <w:rsid w:val="657F53AF"/>
    <w:rsid w:val="664E12FD"/>
    <w:rsid w:val="6B3430A7"/>
    <w:rsid w:val="6ECB6A20"/>
    <w:rsid w:val="6F87570A"/>
    <w:rsid w:val="701B7C1A"/>
    <w:rsid w:val="704B2C2A"/>
    <w:rsid w:val="70764262"/>
    <w:rsid w:val="71722DD2"/>
    <w:rsid w:val="74330010"/>
    <w:rsid w:val="744762B0"/>
    <w:rsid w:val="74482A25"/>
    <w:rsid w:val="74701576"/>
    <w:rsid w:val="76AB0753"/>
    <w:rsid w:val="781A71A8"/>
    <w:rsid w:val="78D34C09"/>
    <w:rsid w:val="799064EC"/>
    <w:rsid w:val="7EFE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38"/>
    <w:qFormat/>
    <w:uiPriority w:val="0"/>
    <w:pPr>
      <w:keepNext/>
      <w:keepLines/>
      <w:tabs>
        <w:tab w:val="left" w:pos="1620"/>
      </w:tabs>
      <w:spacing w:beforeLines="100" w:line="440" w:lineRule="exact"/>
      <w:ind w:firstLine="562" w:firstLineChars="200"/>
      <w:outlineLvl w:val="2"/>
    </w:pPr>
    <w:rPr>
      <w:b/>
      <w:bCs/>
      <w:color w:val="000000"/>
      <w:sz w:val="28"/>
      <w:szCs w:val="28"/>
      <w:lang w:val="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index 8"/>
    <w:basedOn w:val="1"/>
    <w:next w:val="1"/>
    <w:qFormat/>
    <w:uiPriority w:val="0"/>
    <w:pPr>
      <w:adjustRightInd w:val="0"/>
      <w:spacing w:line="360" w:lineRule="auto"/>
      <w:ind w:left="2240" w:hanging="280"/>
      <w:jc w:val="left"/>
      <w:textAlignment w:val="baseline"/>
    </w:pPr>
    <w:rPr>
      <w:kern w:val="0"/>
      <w:sz w:val="20"/>
      <w:szCs w:val="20"/>
    </w:rPr>
  </w:style>
  <w:style w:type="paragraph" w:styleId="5">
    <w:name w:val="Document Map"/>
    <w:basedOn w:val="1"/>
    <w:link w:val="29"/>
    <w:qFormat/>
    <w:uiPriority w:val="0"/>
    <w:rPr>
      <w:rFonts w:ascii="宋体"/>
      <w:sz w:val="18"/>
      <w:szCs w:val="18"/>
    </w:rPr>
  </w:style>
  <w:style w:type="paragraph" w:styleId="6">
    <w:name w:val="annotation text"/>
    <w:basedOn w:val="1"/>
    <w:link w:val="22"/>
    <w:semiHidden/>
    <w:qFormat/>
    <w:uiPriority w:val="0"/>
    <w:pPr>
      <w:jc w:val="left"/>
    </w:p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Body Text Indent"/>
    <w:basedOn w:val="1"/>
    <w:qFormat/>
    <w:uiPriority w:val="0"/>
    <w:pPr>
      <w:ind w:firstLine="560" w:firstLineChars="200"/>
    </w:pPr>
    <w:rPr>
      <w:rFonts w:ascii="仿宋_GB2312" w:eastAsia="仿宋_GB2312"/>
      <w:sz w:val="28"/>
    </w:rPr>
  </w:style>
  <w:style w:type="paragraph" w:styleId="9">
    <w:name w:val="Plain Text"/>
    <w:basedOn w:val="1"/>
    <w:link w:val="32"/>
    <w:qFormat/>
    <w:uiPriority w:val="0"/>
    <w:pPr>
      <w:adjustRightInd w:val="0"/>
      <w:spacing w:line="312" w:lineRule="atLeast"/>
      <w:textAlignment w:val="baseline"/>
    </w:pPr>
    <w:rPr>
      <w:rFonts w:ascii="宋体" w:hAnsi="Courier New"/>
      <w:kern w:val="0"/>
      <w:szCs w:val="20"/>
    </w:rPr>
  </w:style>
  <w:style w:type="paragraph" w:styleId="10">
    <w:name w:val="Date"/>
    <w:basedOn w:val="1"/>
    <w:next w:val="1"/>
    <w:link w:val="27"/>
    <w:qFormat/>
    <w:uiPriority w:val="0"/>
    <w:pPr>
      <w:ind w:left="100" w:leftChars="2500"/>
    </w:pPr>
  </w:style>
  <w:style w:type="paragraph" w:styleId="11">
    <w:name w:val="Body Text Indent 2"/>
    <w:basedOn w:val="1"/>
    <w:qFormat/>
    <w:uiPriority w:val="0"/>
    <w:pPr>
      <w:ind w:firstLine="538" w:firstLineChars="192"/>
    </w:pPr>
    <w:rPr>
      <w:rFonts w:ascii="仿宋_GB2312" w:eastAsia="仿宋_GB2312"/>
      <w:sz w:val="28"/>
    </w:rPr>
  </w:style>
  <w:style w:type="paragraph" w:styleId="12">
    <w:name w:val="Balloon Text"/>
    <w:basedOn w:val="1"/>
    <w:link w:val="2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6"/>
    <w:next w:val="6"/>
    <w:link w:val="25"/>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semiHidden/>
    <w:qFormat/>
    <w:uiPriority w:val="0"/>
    <w:rPr>
      <w:sz w:val="21"/>
      <w:szCs w:val="21"/>
    </w:rPr>
  </w:style>
  <w:style w:type="character" w:customStyle="1" w:styleId="21">
    <w:name w:val="占位符文本1"/>
    <w:unhideWhenUsed/>
    <w:qFormat/>
    <w:uiPriority w:val="99"/>
    <w:rPr>
      <w:color w:val="808080"/>
    </w:rPr>
  </w:style>
  <w:style w:type="character" w:customStyle="1" w:styleId="22">
    <w:name w:val="批注文字 Char"/>
    <w:link w:val="6"/>
    <w:semiHidden/>
    <w:qFormat/>
    <w:uiPriority w:val="0"/>
    <w:rPr>
      <w:kern w:val="2"/>
      <w:sz w:val="21"/>
      <w:szCs w:val="24"/>
    </w:rPr>
  </w:style>
  <w:style w:type="character" w:customStyle="1" w:styleId="23">
    <w:name w:val="正文文本，表格 Char"/>
    <w:link w:val="24"/>
    <w:qFormat/>
    <w:uiPriority w:val="0"/>
    <w:rPr>
      <w:rFonts w:cs="宋体"/>
      <w:kern w:val="2"/>
      <w:sz w:val="21"/>
      <w:szCs w:val="21"/>
    </w:rPr>
  </w:style>
  <w:style w:type="paragraph" w:customStyle="1" w:styleId="24">
    <w:name w:val="正文文本，表格"/>
    <w:basedOn w:val="1"/>
    <w:link w:val="23"/>
    <w:qFormat/>
    <w:uiPriority w:val="0"/>
    <w:pPr>
      <w:jc w:val="center"/>
    </w:pPr>
    <w:rPr>
      <w:szCs w:val="21"/>
    </w:rPr>
  </w:style>
  <w:style w:type="character" w:customStyle="1" w:styleId="25">
    <w:name w:val="批注主题 Char"/>
    <w:basedOn w:val="22"/>
    <w:link w:val="15"/>
    <w:qFormat/>
    <w:uiPriority w:val="0"/>
  </w:style>
  <w:style w:type="character" w:customStyle="1" w:styleId="26">
    <w:name w:val="批注框文本 Char"/>
    <w:link w:val="12"/>
    <w:qFormat/>
    <w:uiPriority w:val="0"/>
    <w:rPr>
      <w:kern w:val="2"/>
      <w:sz w:val="18"/>
      <w:szCs w:val="18"/>
    </w:rPr>
  </w:style>
  <w:style w:type="character" w:customStyle="1" w:styleId="27">
    <w:name w:val="日期 Char"/>
    <w:link w:val="10"/>
    <w:qFormat/>
    <w:uiPriority w:val="0"/>
    <w:rPr>
      <w:kern w:val="2"/>
      <w:sz w:val="21"/>
      <w:szCs w:val="24"/>
    </w:rPr>
  </w:style>
  <w:style w:type="paragraph" w:customStyle="1" w:styleId="28">
    <w:name w:val="报告正文"/>
    <w:basedOn w:val="1"/>
    <w:qFormat/>
    <w:uiPriority w:val="0"/>
    <w:pPr>
      <w:adjustRightInd w:val="0"/>
      <w:spacing w:beforeLines="25" w:line="360" w:lineRule="auto"/>
      <w:ind w:firstLine="482"/>
      <w:textAlignment w:val="baseline"/>
    </w:pPr>
    <w:rPr>
      <w:rFonts w:cs="宋体"/>
      <w:snapToGrid w:val="0"/>
      <w:kern w:val="24"/>
      <w:sz w:val="24"/>
      <w:szCs w:val="21"/>
    </w:rPr>
  </w:style>
  <w:style w:type="character" w:customStyle="1" w:styleId="29">
    <w:name w:val="文档结构图 Char"/>
    <w:basedOn w:val="18"/>
    <w:link w:val="5"/>
    <w:qFormat/>
    <w:uiPriority w:val="0"/>
    <w:rPr>
      <w:rFonts w:ascii="宋体"/>
      <w:kern w:val="2"/>
      <w:sz w:val="18"/>
      <w:szCs w:val="18"/>
    </w:rPr>
  </w:style>
  <w:style w:type="paragraph" w:customStyle="1" w:styleId="30">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纯文本 Char"/>
    <w:basedOn w:val="18"/>
    <w:link w:val="9"/>
    <w:qFormat/>
    <w:uiPriority w:val="0"/>
    <w:rPr>
      <w:rFonts w:ascii="宋体" w:hAnsi="Courier New" w:cs="Courier New"/>
      <w:kern w:val="2"/>
      <w:sz w:val="21"/>
      <w:szCs w:val="21"/>
    </w:rPr>
  </w:style>
  <w:style w:type="character" w:customStyle="1" w:styleId="32">
    <w:name w:val="纯文本 Char1"/>
    <w:basedOn w:val="18"/>
    <w:link w:val="9"/>
    <w:qFormat/>
    <w:locked/>
    <w:uiPriority w:val="0"/>
    <w:rPr>
      <w:rFonts w:ascii="宋体" w:hAnsi="Courier New"/>
      <w:sz w:val="21"/>
    </w:rPr>
  </w:style>
  <w:style w:type="paragraph" w:customStyle="1" w:styleId="33">
    <w:name w:val="正文－1.5行距－段后6磅"/>
    <w:basedOn w:val="1"/>
    <w:link w:val="34"/>
    <w:qFormat/>
    <w:uiPriority w:val="0"/>
    <w:pPr>
      <w:spacing w:after="120" w:line="360" w:lineRule="auto"/>
      <w:ind w:firstLine="200" w:firstLineChars="200"/>
    </w:pPr>
    <w:rPr>
      <w:rFonts w:ascii="Verdana" w:hAnsi="Verdana" w:eastAsia="Times New Roman"/>
      <w:szCs w:val="21"/>
    </w:rPr>
  </w:style>
  <w:style w:type="character" w:customStyle="1" w:styleId="34">
    <w:name w:val="正文－1.5行距－段后6磅 Char"/>
    <w:basedOn w:val="18"/>
    <w:link w:val="33"/>
    <w:qFormat/>
    <w:uiPriority w:val="0"/>
    <w:rPr>
      <w:rFonts w:ascii="Verdana" w:hAnsi="Verdana" w:eastAsia="Times New Roman"/>
      <w:kern w:val="2"/>
      <w:sz w:val="21"/>
      <w:szCs w:val="21"/>
    </w:rPr>
  </w:style>
  <w:style w:type="character" w:customStyle="1" w:styleId="35">
    <w:name w:val="aa正文 Char"/>
    <w:link w:val="36"/>
    <w:qFormat/>
    <w:uiPriority w:val="0"/>
    <w:rPr>
      <w:sz w:val="24"/>
      <w:szCs w:val="24"/>
    </w:rPr>
  </w:style>
  <w:style w:type="paragraph" w:customStyle="1" w:styleId="36">
    <w:name w:val="aa正文"/>
    <w:basedOn w:val="1"/>
    <w:link w:val="35"/>
    <w:qFormat/>
    <w:uiPriority w:val="0"/>
    <w:pPr>
      <w:spacing w:line="360" w:lineRule="auto"/>
      <w:ind w:firstLine="200" w:firstLineChars="200"/>
    </w:pPr>
    <w:rPr>
      <w:kern w:val="0"/>
      <w:sz w:val="24"/>
    </w:rPr>
  </w:style>
  <w:style w:type="character" w:customStyle="1" w:styleId="37">
    <w:name w:val="标题 3 Char"/>
    <w:basedOn w:val="18"/>
    <w:link w:val="3"/>
    <w:semiHidden/>
    <w:qFormat/>
    <w:uiPriority w:val="0"/>
    <w:rPr>
      <w:b/>
      <w:bCs/>
      <w:kern w:val="2"/>
      <w:sz w:val="32"/>
      <w:szCs w:val="32"/>
    </w:rPr>
  </w:style>
  <w:style w:type="character" w:customStyle="1" w:styleId="38">
    <w:name w:val="标题 3 Char1"/>
    <w:basedOn w:val="18"/>
    <w:link w:val="3"/>
    <w:qFormat/>
    <w:locked/>
    <w:uiPriority w:val="0"/>
    <w:rPr>
      <w:b/>
      <w:bCs/>
      <w:color w:val="000000"/>
      <w:kern w:val="2"/>
      <w:sz w:val="28"/>
      <w:szCs w:val="28"/>
      <w:lang w:val="zh-CN"/>
    </w:rPr>
  </w:style>
  <w:style w:type="paragraph" w:customStyle="1" w:styleId="39">
    <w:name w:val="Normal (Web)1"/>
    <w:basedOn w:val="1"/>
    <w:qFormat/>
    <w:uiPriority w:val="99"/>
    <w:pPr>
      <w:widowControl/>
      <w:spacing w:before="100" w:beforeAutospacing="1" w:after="100" w:afterAutospacing="1"/>
      <w:jc w:val="left"/>
    </w:pPr>
    <w:rPr>
      <w:rFonts w:ascii="宋体" w:hAnsi="宋体" w:cs="宋体"/>
      <w:kern w:val="0"/>
      <w:sz w:val="24"/>
    </w:rPr>
  </w:style>
  <w:style w:type="paragraph" w:customStyle="1" w:styleId="4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410</Words>
  <Characters>2343</Characters>
  <Lines>19</Lines>
  <Paragraphs>5</Paragraphs>
  <TotalTime>51</TotalTime>
  <ScaleCrop>false</ScaleCrop>
  <LinksUpToDate>false</LinksUpToDate>
  <CharactersWithSpaces>2748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2018-08-10T08:23:00Z</dcterms:created>
  <dc:creator>kj</dc:creator>
  <cp:lastModifiedBy>Administrator</cp:lastModifiedBy>
  <cp:lastPrinted>2018-08-10T09:20:00Z</cp:lastPrinted>
  <dcterms:modified xsi:type="dcterms:W3CDTF">2021-10-12T08:58:36Z</dcterms:modified>
  <dc:title>建设项目竣工环境保护验收组验收意见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AF94D3E2535D4968850989F9F46AFB63</vt:lpwstr>
  </property>
</Properties>
</file>