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rFonts w:hint="eastAsia" w:ascii="楷体_GB2312" w:hAnsi="宋体" w:eastAsia="楷体_GB2312" w:cs="宋体"/>
          <w:kern w:val="1"/>
          <w:sz w:val="44"/>
          <w:szCs w:val="44"/>
        </w:rPr>
        <w:t xml:space="preserve">   </w:t>
      </w:r>
    </w:p>
    <w:p>
      <w:pPr>
        <w:jc w:val="center"/>
        <w:rPr>
          <w:rFonts w:hint="eastAsia" w:ascii="仿宋_GB2312" w:hAnsi="仿宋_GB2312" w:eastAsia="宋体" w:cs="仿宋_GB2312"/>
          <w:b/>
          <w:bCs/>
          <w:sz w:val="44"/>
          <w:szCs w:val="44"/>
          <w:u w:val="single"/>
          <w:lang w:val="en-US" w:eastAsia="zh-CN"/>
        </w:rPr>
      </w:pPr>
      <w:r>
        <w:rPr>
          <w:rFonts w:hint="eastAsia" w:ascii="宋体" w:hAnsi="宋体" w:cs="宋体"/>
          <w:b/>
          <w:bCs/>
          <w:sz w:val="44"/>
          <w:szCs w:val="44"/>
        </w:rPr>
        <w:t>钢构公司-</w:t>
      </w:r>
      <w:r>
        <w:rPr>
          <w:rFonts w:hint="eastAsia" w:ascii="宋体" w:hAnsi="宋体" w:cs="宋体"/>
          <w:b/>
          <w:bCs/>
          <w:sz w:val="44"/>
          <w:szCs w:val="44"/>
          <w:lang w:eastAsia="zh-CN"/>
        </w:rPr>
        <w:t>浙江海亮</w:t>
      </w:r>
      <w:r>
        <w:rPr>
          <w:rFonts w:hint="eastAsia" w:ascii="宋体" w:hAnsi="宋体" w:cs="宋体"/>
          <w:b/>
          <w:bCs/>
          <w:sz w:val="44"/>
          <w:szCs w:val="44"/>
          <w:lang w:val="en-US" w:eastAsia="zh-CN"/>
        </w:rPr>
        <w:t>2#厂房</w:t>
      </w:r>
      <w:r>
        <w:rPr>
          <w:rFonts w:hint="eastAsia" w:ascii="宋体" w:hAnsi="宋体" w:cs="宋体"/>
          <w:b/>
          <w:bCs/>
          <w:sz w:val="44"/>
          <w:szCs w:val="44"/>
          <w:lang w:eastAsia="zh-CN"/>
        </w:rPr>
        <w:t>钢材等材料</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TGJA-WZ-2021</w:t>
      </w:r>
      <w:r>
        <w:rPr>
          <w:rFonts w:hint="eastAsia" w:ascii="仿宋" w:hAnsi="仿宋" w:eastAsia="仿宋" w:cs="仿宋_GB2312"/>
          <w:b/>
          <w:bCs/>
          <w:sz w:val="32"/>
          <w:szCs w:val="32"/>
          <w:u w:val="single"/>
          <w:lang w:val="en-US" w:eastAsia="zh-CN"/>
        </w:rPr>
        <w:t>80</w:t>
      </w:r>
    </w:p>
    <w:p>
      <w:pPr>
        <w:rPr>
          <w:rFonts w:hint="default" w:ascii="仿宋" w:hAnsi="仿宋" w:eastAsia="仿宋" w:cs="仿宋_GB2312"/>
          <w:b/>
          <w:bCs/>
          <w:sz w:val="32"/>
          <w:szCs w:val="32"/>
          <w:u w:val="single"/>
          <w:lang w:val="en-US" w:eastAsia="zh-CN"/>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2021年</w:t>
      </w:r>
      <w:r>
        <w:rPr>
          <w:rFonts w:hint="eastAsia" w:ascii="仿宋" w:hAnsi="仿宋" w:eastAsia="仿宋" w:cs="仿宋_GB2312"/>
          <w:b/>
          <w:bCs/>
          <w:sz w:val="32"/>
          <w:szCs w:val="32"/>
          <w:u w:val="single"/>
          <w:lang w:val="en-US" w:eastAsia="zh-CN"/>
        </w:rPr>
        <w:t>11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05</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后世麟（13965213178）、黄赟（18656211500）</w:t>
      </w:r>
    </w:p>
    <w:p>
      <w:pPr>
        <w:tabs>
          <w:tab w:val="left" w:pos="7020"/>
        </w:tabs>
        <w:snapToGrid w:val="0"/>
        <w:spacing w:line="60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2021年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05</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2021年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2021年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jc w:val="left"/>
        <w:rPr>
          <w:rFonts w:ascii="仿宋" w:hAnsi="仿宋" w:eastAsia="仿宋" w:cs="仿宋_GB2312"/>
          <w:sz w:val="28"/>
          <w:szCs w:val="28"/>
        </w:rPr>
      </w:pPr>
      <w:r>
        <w:rPr>
          <w:rFonts w:hint="eastAsia" w:ascii="仿宋" w:hAnsi="仿宋" w:eastAsia="仿宋" w:cs="仿宋_GB2312"/>
          <w:sz w:val="28"/>
          <w:szCs w:val="28"/>
          <w:u w:val="single"/>
        </w:rPr>
        <w:t>1、本次招标的具体内容：</w:t>
      </w:r>
      <w:r>
        <w:rPr>
          <w:rFonts w:hint="eastAsia" w:ascii="仿宋" w:hAnsi="仿宋" w:eastAsia="仿宋" w:cs="仿宋_GB2312"/>
          <w:sz w:val="28"/>
          <w:szCs w:val="28"/>
          <w:u w:val="single"/>
          <w:lang w:eastAsia="zh-CN"/>
        </w:rPr>
        <w:t>浙江海亮钢材</w:t>
      </w:r>
      <w:r>
        <w:rPr>
          <w:rFonts w:hint="eastAsia" w:ascii="仿宋" w:hAnsi="仿宋" w:eastAsia="仿宋" w:cs="仿宋_GB2312"/>
          <w:sz w:val="28"/>
          <w:szCs w:val="28"/>
          <w:u w:val="single"/>
          <w:lang w:val="en-US" w:eastAsia="zh-CN"/>
        </w:rPr>
        <w:t>,C型钢</w:t>
      </w:r>
      <w:r>
        <w:rPr>
          <w:rFonts w:hint="eastAsia" w:ascii="仿宋" w:hAnsi="仿宋" w:eastAsia="仿宋" w:cs="仿宋_GB2312"/>
          <w:sz w:val="28"/>
          <w:szCs w:val="28"/>
          <w:u w:val="single"/>
          <w:lang w:eastAsia="zh-CN"/>
        </w:rPr>
        <w:t>等材料</w:t>
      </w:r>
      <w:r>
        <w:rPr>
          <w:rFonts w:hint="eastAsia" w:ascii="仿宋" w:hAnsi="仿宋" w:eastAsia="仿宋" w:cs="仿宋_GB2312"/>
          <w:sz w:val="28"/>
          <w:szCs w:val="28"/>
          <w:u w:val="single"/>
        </w:rPr>
        <w:t>。</w:t>
      </w:r>
    </w:p>
    <w:p>
      <w:pPr>
        <w:jc w:val="left"/>
        <w:rPr>
          <w:rFonts w:ascii="仿宋" w:hAnsi="仿宋" w:eastAsia="仿宋" w:cs="仿宋_GB2312"/>
          <w:sz w:val="28"/>
          <w:szCs w:val="28"/>
        </w:rPr>
      </w:pPr>
      <w:r>
        <w:rPr>
          <w:rFonts w:hint="eastAsia" w:ascii="仿宋" w:hAnsi="仿宋" w:eastAsia="仿宋" w:cs="仿宋_GB2312"/>
          <w:sz w:val="28"/>
          <w:szCs w:val="28"/>
          <w:u w:val="single"/>
        </w:rPr>
        <w:t>2、按品种分</w:t>
      </w:r>
      <w:r>
        <w:rPr>
          <w:rFonts w:hint="eastAsia" w:ascii="仿宋" w:hAnsi="仿宋" w:eastAsia="仿宋" w:cs="仿宋_GB2312"/>
          <w:b/>
          <w:sz w:val="28"/>
          <w:szCs w:val="28"/>
          <w:u w:val="single"/>
          <w:lang w:val="en-US" w:eastAsia="zh-CN"/>
        </w:rPr>
        <w:t>2</w:t>
      </w:r>
      <w:r>
        <w:rPr>
          <w:rFonts w:hint="eastAsia" w:ascii="仿宋" w:hAnsi="仿宋" w:eastAsia="仿宋" w:cs="仿宋_GB2312"/>
          <w:sz w:val="28"/>
          <w:szCs w:val="28"/>
          <w:u w:val="single"/>
        </w:rPr>
        <w:t>个竞价包（详见报价单）：</w:t>
      </w:r>
      <w:r>
        <w:rPr>
          <w:rFonts w:hint="eastAsia" w:ascii="仿宋_GB2312" w:hAnsi="仿宋_GB2312" w:eastAsia="仿宋_GB2312" w:cs="仿宋_GB2312"/>
          <w:sz w:val="28"/>
          <w:szCs w:val="28"/>
          <w:u w:val="single"/>
        </w:rPr>
        <w:t>【1包】：</w:t>
      </w:r>
      <w:r>
        <w:rPr>
          <w:rFonts w:hint="eastAsia" w:ascii="仿宋_GB2312" w:hAnsi="仿宋_GB2312" w:eastAsia="仿宋_GB2312" w:cs="仿宋_GB2312"/>
          <w:sz w:val="28"/>
          <w:szCs w:val="28"/>
          <w:u w:val="single"/>
          <w:lang w:eastAsia="zh-CN"/>
        </w:rPr>
        <w:t>钢材</w:t>
      </w:r>
      <w:r>
        <w:rPr>
          <w:rFonts w:hint="eastAsia" w:ascii="仿宋_GB2312" w:hAnsi="仿宋_GB2312" w:eastAsia="仿宋_GB2312" w:cs="仿宋_GB2312"/>
          <w:sz w:val="28"/>
          <w:szCs w:val="28"/>
          <w:u w:val="single"/>
        </w:rPr>
        <w:t>；【2包】：</w:t>
      </w:r>
      <w:r>
        <w:rPr>
          <w:rFonts w:hint="eastAsia" w:ascii="仿宋_GB2312" w:hAnsi="仿宋_GB2312" w:eastAsia="仿宋_GB2312" w:cs="仿宋_GB2312"/>
          <w:sz w:val="28"/>
          <w:szCs w:val="28"/>
          <w:u w:val="single"/>
          <w:lang w:val="en-US" w:eastAsia="zh-CN"/>
        </w:rPr>
        <w:t>檩条</w:t>
      </w:r>
      <w:r>
        <w:rPr>
          <w:rFonts w:hint="eastAsia" w:ascii="仿宋_GB2312" w:hAnsi="仿宋_GB2312" w:eastAsia="仿宋_GB2312" w:cs="仿宋_GB2312"/>
          <w:sz w:val="28"/>
          <w:szCs w:val="28"/>
          <w:u w:val="single"/>
        </w:rPr>
        <w:t>。</w:t>
      </w: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1、各投标人需在开标之前至铜陵有色建安钢构公司报名。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2021年</w:t>
      </w:r>
      <w:r>
        <w:rPr>
          <w:rFonts w:hint="eastAsia" w:ascii="仿宋_GB2312" w:hAnsi="仿宋_GB2312" w:eastAsia="仿宋_GB2312" w:cs="仿宋_GB2312"/>
          <w:sz w:val="28"/>
          <w:szCs w:val="28"/>
          <w:u w:val="single"/>
          <w:lang w:val="en-US" w:eastAsia="zh-CN"/>
        </w:rPr>
        <w:t>11</w:t>
      </w:r>
      <w:r>
        <w:rPr>
          <w:rFonts w:hint="eastAsia" w:ascii="仿宋_GB2312" w:hAnsi="仿宋_GB2312" w:eastAsia="仿宋_GB2312" w:cs="仿宋_GB2312"/>
          <w:sz w:val="28"/>
          <w:szCs w:val="28"/>
          <w:u w:val="single"/>
        </w:rPr>
        <w:t>月</w:t>
      </w:r>
      <w:r>
        <w:rPr>
          <w:rFonts w:hint="eastAsia" w:ascii="仿宋" w:hAnsi="仿宋" w:eastAsia="仿宋" w:cs="仿宋_GB2312"/>
          <w:sz w:val="28"/>
          <w:szCs w:val="28"/>
          <w:u w:val="single"/>
          <w:lang w:val="en-US" w:eastAsia="zh-CN"/>
        </w:rPr>
        <w:t>09</w:t>
      </w:r>
      <w:r>
        <w:rPr>
          <w:rFonts w:hint="eastAsia" w:ascii="仿宋_GB2312" w:hAnsi="仿宋_GB2312" w:eastAsia="仿宋_GB2312" w:cs="仿宋_GB2312"/>
          <w:sz w:val="28"/>
          <w:szCs w:val="28"/>
          <w:u w:val="single"/>
        </w:rPr>
        <w:t>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4、报名地点：铜陵有色建安钢构有限责任公司物资供应部（</w:t>
      </w:r>
      <w:r>
        <w:rPr>
          <w:rFonts w:hint="eastAsia" w:ascii="仿宋" w:hAnsi="仿宋" w:eastAsia="仿宋"/>
          <w:color w:val="000000"/>
          <w:sz w:val="28"/>
          <w:szCs w:val="28"/>
          <w:shd w:val="clear" w:color="auto" w:fill="E7EDEF"/>
        </w:rPr>
        <w:t>铜陵市经济技术开发区翠湖二路666号</w:t>
      </w:r>
      <w:r>
        <w:rPr>
          <w:rFonts w:hint="eastAsia" w:ascii="仿宋_GB2312" w:hAnsi="仿宋_GB2312" w:eastAsia="仿宋_GB2312" w:cs="仿宋_GB2312"/>
          <w:sz w:val="28"/>
          <w:szCs w:val="28"/>
        </w:rPr>
        <w:t>）</w:t>
      </w:r>
    </w:p>
    <w:p>
      <w:pPr>
        <w:ind w:firstLine="560" w:firstLineChars="200"/>
        <w:rPr>
          <w:rFonts w:hint="eastAsia" w:ascii="仿宋" w:hAnsi="仿宋" w:eastAsia="仿宋" w:cs="仿宋_GB2312"/>
          <w:bCs/>
          <w:sz w:val="28"/>
          <w:szCs w:val="28"/>
          <w:u w:val="single"/>
        </w:rPr>
      </w:pPr>
      <w:r>
        <w:rPr>
          <w:rFonts w:hint="eastAsia" w:ascii="仿宋_GB2312" w:hAnsi="仿宋_GB2312" w:eastAsia="仿宋_GB2312" w:cs="仿宋_GB2312"/>
          <w:sz w:val="28"/>
          <w:szCs w:val="28"/>
        </w:rPr>
        <w:t>5、联 系 人：</w:t>
      </w:r>
      <w:r>
        <w:rPr>
          <w:rFonts w:hint="eastAsia" w:ascii="仿宋" w:hAnsi="仿宋" w:eastAsia="仿宋" w:cs="仿宋_GB2312"/>
          <w:bCs/>
          <w:sz w:val="28"/>
          <w:szCs w:val="28"/>
          <w:u w:val="single"/>
        </w:rPr>
        <w:t>后世麟（13965213178）</w:t>
      </w:r>
    </w:p>
    <w:p>
      <w:pPr>
        <w:ind w:firstLine="560" w:firstLineChars="200"/>
        <w:rPr>
          <w:rFonts w:hint="eastAsia" w:ascii="仿宋" w:hAnsi="仿宋" w:eastAsia="仿宋" w:cs="仿宋_GB2312"/>
          <w:bCs/>
          <w:sz w:val="28"/>
          <w:szCs w:val="28"/>
          <w:u w:val="single"/>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2021年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（1）材料质量要求：1包材料符合符合GB/T3274-20</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7；GB/T700-2006；GB/T706-20</w:t>
      </w:r>
      <w:r>
        <w:rPr>
          <w:rFonts w:hint="eastAsia" w:ascii="仿宋" w:hAnsi="仿宋" w:eastAsia="仿宋" w:cs="仿宋_GB2312"/>
          <w:sz w:val="28"/>
          <w:szCs w:val="28"/>
          <w:lang w:val="en-US" w:eastAsia="zh-CN"/>
        </w:rPr>
        <w:t>16</w:t>
      </w:r>
      <w:r>
        <w:rPr>
          <w:rFonts w:hint="eastAsia" w:ascii="仿宋" w:hAnsi="仿宋" w:eastAsia="仿宋" w:cs="仿宋_GB2312"/>
          <w:sz w:val="28"/>
          <w:szCs w:val="28"/>
          <w:lang w:eastAsia="zh-CN"/>
        </w:rPr>
        <w:t>；</w:t>
      </w:r>
      <w:r>
        <w:rPr>
          <w:rFonts w:hint="eastAsia" w:ascii="仿宋" w:hAnsi="仿宋" w:eastAsia="仿宋" w:cs="仿宋_GB2312"/>
          <w:sz w:val="28"/>
          <w:szCs w:val="28"/>
        </w:rPr>
        <w:t>2包材料符合GB∕T 6725-20</w:t>
      </w:r>
      <w:r>
        <w:rPr>
          <w:rFonts w:hint="eastAsia" w:ascii="仿宋" w:hAnsi="仿宋" w:eastAsia="仿宋" w:cs="仿宋_GB2312"/>
          <w:sz w:val="28"/>
          <w:szCs w:val="28"/>
          <w:lang w:val="en-US" w:eastAsia="zh-CN"/>
        </w:rPr>
        <w:t>17</w:t>
      </w:r>
      <w:r>
        <w:rPr>
          <w:rFonts w:hint="eastAsia" w:ascii="仿宋" w:hAnsi="仿宋" w:eastAsia="仿宋" w:cs="仿宋_GB2312"/>
          <w:sz w:val="28"/>
          <w:szCs w:val="28"/>
        </w:rPr>
        <w:t xml:space="preserve"> 冷弯型钢技术要求；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highlight w:val="yellow"/>
        </w:rPr>
        <w:t>合同签订后，</w:t>
      </w:r>
      <w:r>
        <w:rPr>
          <w:rFonts w:hint="eastAsia" w:ascii="仿宋" w:hAnsi="仿宋" w:eastAsia="仿宋" w:cs="仿宋_GB2312"/>
          <w:sz w:val="28"/>
          <w:szCs w:val="28"/>
          <w:highlight w:val="yellow"/>
          <w:u w:val="single"/>
        </w:rPr>
        <w:t>货到验收合格后，材料供完后开具发票当月入账，入账后次月付50%，年底付30%，剩余20%后两年内付清。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（1）投标人报价均为含税、含运费价（一票结算，开具13%增值税专用发票）。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（1）投标人法定代表人应在报价单相应位置签字及加盖公章，如经办人不是法人代表，须提供本人身份证复印件、法定代表人身份证复印件、法人代表签字的《法人代表授权书》及</w:t>
      </w:r>
      <w:r>
        <w:rPr>
          <w:rFonts w:hint="eastAsia" w:ascii="仿宋_GB2312" w:hAnsi="仿宋_GB2312" w:eastAsia="仿宋_GB2312" w:cs="仿宋_GB2312"/>
          <w:sz w:val="28"/>
          <w:szCs w:val="28"/>
        </w:rPr>
        <w:t>投标廉洁承诺书</w:t>
      </w:r>
      <w:r>
        <w:rPr>
          <w:rFonts w:hint="eastAsia" w:ascii="仿宋" w:hAnsi="仿宋" w:eastAsia="仿宋" w:cs="仿宋_GB2312"/>
          <w:sz w:val="28"/>
          <w:szCs w:val="28"/>
        </w:rPr>
        <w:t>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u w:val="single"/>
        </w:rPr>
        <w:t>材料送至报价单备注的指定地点。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6、</w:t>
      </w:r>
      <w:r>
        <w:rPr>
          <w:rFonts w:hint="eastAsia" w:ascii="仿宋" w:hAnsi="仿宋" w:eastAsia="仿宋" w:cs="仿宋_GB2312"/>
          <w:sz w:val="28"/>
          <w:szCs w:val="28"/>
          <w:u w:val="single"/>
        </w:rPr>
        <w:t>本次招标的材料由中标人负责运输。运输过程中未按相关安全、环保等要求所导致的一切安全生产事故由中标人承担责任。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按铜陵有色建安钢构公司报价单中材料规格所注明的交货方式和实际验收数量结算。</w:t>
      </w:r>
    </w:p>
    <w:p>
      <w:pPr>
        <w:ind w:firstLine="638" w:firstLineChars="228"/>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highlight w:val="yellow"/>
          <w:u w:val="single"/>
        </w:rPr>
        <w:t>“</w:t>
      </w:r>
      <w:r>
        <w:rPr>
          <w:rFonts w:hint="eastAsia" w:ascii="仿宋" w:hAnsi="仿宋" w:eastAsia="仿宋" w:cs="仿宋_GB2312"/>
          <w:sz w:val="28"/>
          <w:szCs w:val="28"/>
          <w:highlight w:val="yellow"/>
          <w:u w:val="single"/>
          <w:lang w:eastAsia="zh-CN"/>
        </w:rPr>
        <w:t>合理低价法</w:t>
      </w:r>
      <w:r>
        <w:rPr>
          <w:rFonts w:hint="eastAsia" w:ascii="仿宋" w:hAnsi="仿宋" w:eastAsia="仿宋" w:cs="仿宋_GB2312"/>
          <w:sz w:val="28"/>
          <w:szCs w:val="28"/>
          <w:highlight w:val="yellow"/>
          <w:u w:val="single"/>
        </w:rPr>
        <w:t>”</w:t>
      </w:r>
      <w:r>
        <w:rPr>
          <w:rFonts w:hint="eastAsia" w:ascii="仿宋" w:hAnsi="仿宋" w:eastAsia="仿宋" w:cs="仿宋_GB2312"/>
          <w:sz w:val="28"/>
          <w:szCs w:val="28"/>
          <w:u w:val="single"/>
        </w:rPr>
        <w:t xml:space="preserve">评标。即以经评委会审核，剔除偏离市场行情较大的恶意报价后的报价进行排序，其中价格最低的报价单位为预中标单位。                      </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评标委员会依据开标结果，以</w:t>
      </w:r>
      <w:r>
        <w:rPr>
          <w:rFonts w:hint="eastAsia" w:ascii="仿宋" w:hAnsi="仿宋" w:eastAsia="仿宋" w:cs="仿宋_GB2312"/>
          <w:sz w:val="28"/>
          <w:szCs w:val="28"/>
          <w:highlight w:val="yellow"/>
          <w:u w:val="single"/>
        </w:rPr>
        <w:t>“</w:t>
      </w:r>
      <w:r>
        <w:rPr>
          <w:rFonts w:hint="eastAsia" w:ascii="仿宋" w:hAnsi="仿宋" w:eastAsia="仿宋" w:cs="仿宋_GB2312"/>
          <w:sz w:val="28"/>
          <w:szCs w:val="28"/>
          <w:highlight w:val="yellow"/>
          <w:u w:val="single"/>
          <w:lang w:eastAsia="zh-CN"/>
        </w:rPr>
        <w:t>合理低价法</w:t>
      </w:r>
      <w:r>
        <w:rPr>
          <w:rFonts w:hint="eastAsia" w:ascii="仿宋" w:hAnsi="仿宋" w:eastAsia="仿宋" w:cs="仿宋_GB2312"/>
          <w:sz w:val="28"/>
          <w:szCs w:val="28"/>
          <w:highlight w:val="yellow"/>
          <w:u w:val="single"/>
        </w:rPr>
        <w:t>”</w:t>
      </w:r>
      <w:r>
        <w:rPr>
          <w:rFonts w:hint="eastAsia" w:ascii="仿宋" w:hAnsi="仿宋" w:eastAsia="仿宋" w:cs="仿宋_GB2312"/>
          <w:sz w:val="28"/>
          <w:szCs w:val="28"/>
          <w:u w:val="single"/>
        </w:rPr>
        <w:t>推荐</w:t>
      </w:r>
      <w:r>
        <w:rPr>
          <w:rFonts w:hint="eastAsia" w:ascii="仿宋" w:hAnsi="仿宋" w:eastAsia="仿宋" w:cs="仿宋_GB2312"/>
          <w:sz w:val="28"/>
          <w:szCs w:val="28"/>
          <w:u w:val="single"/>
          <w:lang w:eastAsia="zh-CN"/>
        </w:rPr>
        <w:t>一</w:t>
      </w:r>
      <w:bookmarkStart w:id="0" w:name="_GoBack"/>
      <w:bookmarkEnd w:id="0"/>
      <w:r>
        <w:rPr>
          <w:rFonts w:hint="eastAsia" w:ascii="仿宋" w:hAnsi="仿宋" w:eastAsia="仿宋" w:cs="仿宋_GB2312"/>
          <w:sz w:val="28"/>
          <w:szCs w:val="28"/>
          <w:u w:val="single"/>
        </w:rPr>
        <w:t>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pStyle w:val="153"/>
        <w:numPr>
          <w:ilvl w:val="0"/>
          <w:numId w:val="2"/>
        </w:numPr>
        <w:spacing w:line="600" w:lineRule="exact"/>
        <w:ind w:firstLineChars="0"/>
        <w:jc w:val="center"/>
        <w:rPr>
          <w:rFonts w:ascii="仿宋" w:hAnsi="仿宋" w:eastAsia="仿宋" w:cs="仿宋_GB2312"/>
          <w:b/>
          <w:sz w:val="36"/>
          <w:szCs w:val="36"/>
        </w:rPr>
      </w:pP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宋体"/>
          <w:sz w:val="24"/>
        </w:rPr>
      </w:pPr>
      <w:r>
        <w:rPr>
          <w:rFonts w:hint="eastAsia" w:ascii="仿宋" w:hAnsi="仿宋" w:eastAsia="仿宋" w:cs="仿宋_GB2312"/>
          <w:sz w:val="28"/>
          <w:szCs w:val="28"/>
        </w:rPr>
        <w:t xml:space="preserve">本授权书于______年___月___日签字生效， 特此声明。 </w:t>
      </w:r>
    </w:p>
    <w:p>
      <w:pPr>
        <w:spacing w:line="600" w:lineRule="exact"/>
        <w:ind w:firstLine="560" w:firstLineChars="200"/>
        <w:rPr>
          <w:rFonts w:ascii="宋体"/>
          <w:sz w:val="24"/>
        </w:rPr>
      </w:pPr>
      <w:r>
        <w:rPr>
          <w:rFonts w:hint="eastAsia" w:ascii="仿宋" w:hAnsi="仿宋" w:eastAsia="仿宋" w:cs="仿宋_GB2312"/>
          <w:sz w:val="28"/>
          <w:szCs w:val="28"/>
        </w:rPr>
        <w:t>代理人情况：</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before="156" w:beforeLines="50" w:after="156" w:afterLines="50" w:line="360" w:lineRule="auto"/>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w:t>
      </w: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十一、投标廉洁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040" w:firstLineChars="1800"/>
        <w:rPr>
          <w:rFonts w:ascii="仿宋" w:hAnsi="仿宋" w:eastAsia="仿宋" w:cs="仿宋_GB2312"/>
          <w:sz w:val="28"/>
          <w:szCs w:val="28"/>
          <w:u w:val="single"/>
        </w:rPr>
      </w:pPr>
      <w:r>
        <w:rPr>
          <w:rFonts w:hint="eastAsia" w:ascii="仿宋" w:hAnsi="仿宋" w:eastAsia="仿宋" w:cs="仿宋_GB2312"/>
          <w:sz w:val="28"/>
          <w:szCs w:val="28"/>
        </w:rPr>
        <w:t>承诺方签字:_________</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p>
    <w:p>
      <w:pPr>
        <w:spacing w:line="520" w:lineRule="exact"/>
        <w:ind w:firstLine="5040" w:firstLineChars="18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日期：</w:t>
      </w:r>
    </w:p>
    <w:p>
      <w:pPr>
        <w:spacing w:line="440" w:lineRule="exact"/>
        <w:rPr>
          <w:rFonts w:ascii="仿宋_GB2312" w:hAnsi="仿宋_GB2312" w:eastAsia="仿宋_GB2312" w:cs="仿宋_GB2312"/>
          <w:sz w:val="28"/>
          <w:szCs w:val="28"/>
        </w:rPr>
      </w:pPr>
    </w:p>
    <w:p>
      <w:pPr>
        <w:spacing w:line="600" w:lineRule="exact"/>
        <w:ind w:firstLine="7000" w:firstLineChars="2500"/>
        <w:rPr>
          <w:rFonts w:ascii="仿宋" w:hAnsi="仿宋" w:eastAsia="仿宋" w:cs="仿宋_GB2312"/>
          <w:sz w:val="28"/>
          <w:szCs w:val="28"/>
          <w:u w:val="single"/>
        </w:rPr>
      </w:pPr>
    </w:p>
    <w:sectPr>
      <w:headerReference r:id="rId6" w:type="default"/>
      <w:pgSz w:w="11906" w:h="16838"/>
      <w:pgMar w:top="312" w:right="1469" w:bottom="709" w:left="1338"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550D87"/>
    <w:rsid w:val="0B6062AF"/>
    <w:rsid w:val="0BEC5846"/>
    <w:rsid w:val="0C6241B2"/>
    <w:rsid w:val="0D2B4E23"/>
    <w:rsid w:val="0E876D2F"/>
    <w:rsid w:val="0EA309D2"/>
    <w:rsid w:val="0EC82FD7"/>
    <w:rsid w:val="1018162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54F5E24"/>
    <w:rsid w:val="66B52B3D"/>
    <w:rsid w:val="67445ADA"/>
    <w:rsid w:val="67644E4E"/>
    <w:rsid w:val="68761B8F"/>
    <w:rsid w:val="69AD4D95"/>
    <w:rsid w:val="69E60D0A"/>
    <w:rsid w:val="6A1325E2"/>
    <w:rsid w:val="6A315ABB"/>
    <w:rsid w:val="6A87598F"/>
    <w:rsid w:val="6F6A27B8"/>
    <w:rsid w:val="703849D5"/>
    <w:rsid w:val="71091B6B"/>
    <w:rsid w:val="711712EF"/>
    <w:rsid w:val="71A74BBC"/>
    <w:rsid w:val="721830A7"/>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paragraph" w:styleId="1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541</Words>
  <Characters>3087</Characters>
  <Lines>25</Lines>
  <Paragraphs>7</Paragraphs>
  <TotalTime>40</TotalTime>
  <ScaleCrop>false</ScaleCrop>
  <LinksUpToDate>false</LinksUpToDate>
  <CharactersWithSpaces>3621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2021-03-25T05:24:00Z</dcterms:created>
  <dc:creator>e510</dc:creator>
  <cp:lastModifiedBy>安徽铜陵色建钢构后13965213178</cp:lastModifiedBy>
  <cp:lastPrinted>2019-04-17T07:02:00Z</cp:lastPrinted>
  <dcterms:modified xsi:type="dcterms:W3CDTF">2021-11-04T03:18:31Z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717DCF0551F040938CD0A5AC3B4A8636</vt:lpwstr>
  </property>
</Properties>
</file>