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宋体" w:hAnsi="宋体" w:cs="宋体"/>
          <w:b/>
          <w:bCs/>
          <w:sz w:val="44"/>
          <w:szCs w:val="44"/>
          <w:u w:val="single"/>
        </w:rPr>
      </w:pPr>
    </w:p>
    <w:p>
      <w:pPr>
        <w:spacing w:line="560" w:lineRule="exact"/>
        <w:jc w:val="center"/>
        <w:rPr>
          <w:rFonts w:hint="eastAsia" w:ascii="仿宋" w:hAnsi="仿宋" w:eastAsia="仿宋" w:cs="宋体"/>
          <w:b/>
          <w:bCs/>
          <w:kern w:val="1"/>
          <w:sz w:val="44"/>
          <w:szCs w:val="44"/>
          <w:u w:val="single"/>
          <w:lang w:val="en-US" w:eastAsia="zh-CN"/>
        </w:rPr>
      </w:pPr>
      <w:r>
        <w:rPr>
          <w:rFonts w:hint="eastAsia" w:ascii="仿宋" w:hAnsi="仿宋" w:eastAsia="仿宋" w:cs="宋体"/>
          <w:b/>
          <w:bCs/>
          <w:kern w:val="1"/>
          <w:sz w:val="44"/>
          <w:szCs w:val="44"/>
          <w:u w:val="single"/>
          <w:lang w:val="en-US" w:eastAsia="zh-CN"/>
        </w:rPr>
        <w:t>铜陵铜冠建安公司</w:t>
      </w:r>
    </w:p>
    <w:p>
      <w:pPr>
        <w:spacing w:line="560" w:lineRule="exact"/>
        <w:jc w:val="center"/>
        <w:rPr>
          <w:rFonts w:hint="eastAsia" w:ascii="宋体" w:hAnsi="宋体" w:cs="宋体"/>
          <w:b/>
          <w:bCs/>
          <w:sz w:val="44"/>
          <w:szCs w:val="44"/>
          <w:u w:val="single"/>
        </w:rPr>
      </w:pPr>
      <w:r>
        <w:rPr>
          <w:rFonts w:hint="eastAsia" w:ascii="仿宋" w:hAnsi="仿宋" w:eastAsia="仿宋" w:cs="宋体"/>
          <w:b/>
          <w:bCs/>
          <w:kern w:val="1"/>
          <w:sz w:val="44"/>
          <w:szCs w:val="44"/>
          <w:u w:val="single"/>
          <w:lang w:val="en-US" w:eastAsia="zh-CN"/>
        </w:rPr>
        <w:t>中粗砂</w:t>
      </w:r>
    </w:p>
    <w:p>
      <w:pPr>
        <w:jc w:val="center"/>
        <w:rPr>
          <w:rFonts w:ascii="宋体" w:hAnsi="宋体" w:cs="宋体"/>
          <w:b/>
          <w:bCs/>
          <w:sz w:val="44"/>
          <w:szCs w:val="44"/>
          <w:u w:val="single"/>
        </w:rPr>
      </w:pPr>
    </w:p>
    <w:p>
      <w:pPr>
        <w:tabs>
          <w:tab w:val="left" w:pos="7020"/>
        </w:tabs>
        <w:jc w:val="center"/>
        <w:rPr>
          <w:rFonts w:ascii="仿宋" w:hAnsi="仿宋" w:eastAsia="仿宋"/>
          <w:b/>
          <w:sz w:val="72"/>
          <w:szCs w:val="72"/>
        </w:rPr>
      </w:pPr>
      <w:r>
        <w:rPr>
          <w:rFonts w:hint="eastAsia" w:ascii="仿宋" w:hAnsi="仿宋" w:eastAsia="仿宋"/>
          <w:b/>
          <w:sz w:val="72"/>
          <w:szCs w:val="72"/>
        </w:rPr>
        <w:t>招标文件</w:t>
      </w:r>
    </w:p>
    <w:p>
      <w:pPr>
        <w:tabs>
          <w:tab w:val="left" w:pos="7020"/>
        </w:tabs>
        <w:jc w:val="center"/>
        <w:rPr>
          <w:rFonts w:ascii="仿宋" w:hAnsi="仿宋" w:eastAsia="仿宋"/>
          <w:b/>
          <w:sz w:val="52"/>
          <w:szCs w:val="52"/>
        </w:rPr>
      </w:pPr>
    </w:p>
    <w:p>
      <w:pPr>
        <w:rPr>
          <w:rFonts w:hint="default" w:ascii="仿宋" w:hAnsi="仿宋" w:eastAsia="仿宋" w:cs="仿宋_GB2312"/>
          <w:b/>
          <w:bCs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color w:val="auto"/>
          <w:sz w:val="32"/>
          <w:szCs w:val="32"/>
        </w:rPr>
        <w:t>招标编号：</w:t>
      </w:r>
      <w:r>
        <w:rPr>
          <w:rFonts w:hint="eastAsia" w:ascii="仿宋" w:hAnsi="仿宋" w:eastAsia="仿宋" w:cs="仿宋_GB2312"/>
          <w:b/>
          <w:bCs/>
          <w:color w:val="auto"/>
          <w:sz w:val="32"/>
          <w:szCs w:val="32"/>
          <w:u w:val="single"/>
        </w:rPr>
        <w:t>TGJA-WZ-2022</w:t>
      </w:r>
      <w:r>
        <w:rPr>
          <w:rFonts w:hint="eastAsia" w:ascii="仿宋" w:hAnsi="仿宋" w:eastAsia="仿宋" w:cs="仿宋_GB2312"/>
          <w:b/>
          <w:bCs/>
          <w:color w:val="auto"/>
          <w:sz w:val="32"/>
          <w:szCs w:val="32"/>
          <w:u w:val="single"/>
          <w:lang w:val="en-US" w:eastAsia="zh-CN"/>
        </w:rPr>
        <w:t>117</w:t>
      </w:r>
    </w:p>
    <w:p>
      <w:pPr>
        <w:rPr>
          <w:rFonts w:ascii="仿宋" w:hAnsi="仿宋" w:eastAsia="仿宋" w:cs="仿宋_GB2312"/>
          <w:b/>
          <w:bCs/>
          <w:color w:val="000000" w:themeColor="text1"/>
          <w:sz w:val="32"/>
          <w:szCs w:val="32"/>
          <w:highlight w:val="none"/>
          <w:u w:val="single"/>
        </w:rPr>
      </w:pPr>
      <w:r>
        <w:rPr>
          <w:rFonts w:hint="eastAsia" w:ascii="仿宋" w:hAnsi="仿宋" w:eastAsia="仿宋" w:cs="仿宋_GB2312"/>
          <w:b/>
          <w:bCs/>
          <w:color w:val="auto"/>
          <w:sz w:val="32"/>
          <w:szCs w:val="32"/>
        </w:rPr>
        <w:t>招标公告发布日期：</w:t>
      </w:r>
      <w:r>
        <w:rPr>
          <w:rFonts w:hint="eastAsia" w:ascii="仿宋" w:hAnsi="仿宋" w:eastAsia="仿宋" w:cs="仿宋_GB2312"/>
          <w:b/>
          <w:bCs/>
          <w:color w:val="000000" w:themeColor="text1"/>
          <w:sz w:val="32"/>
          <w:szCs w:val="32"/>
          <w:highlight w:val="none"/>
          <w:u w:val="single"/>
        </w:rPr>
        <w:t>202</w:t>
      </w:r>
      <w:r>
        <w:rPr>
          <w:rFonts w:hint="eastAsia" w:ascii="仿宋" w:hAnsi="仿宋" w:eastAsia="仿宋" w:cs="仿宋_GB2312"/>
          <w:b/>
          <w:bCs/>
          <w:color w:val="000000" w:themeColor="text1"/>
          <w:sz w:val="32"/>
          <w:szCs w:val="32"/>
          <w:highlight w:val="none"/>
          <w:u w:val="single"/>
          <w:lang w:val="en-US" w:eastAsia="zh-CN"/>
        </w:rPr>
        <w:t>2</w:t>
      </w:r>
      <w:r>
        <w:rPr>
          <w:rFonts w:hint="eastAsia" w:ascii="仿宋" w:hAnsi="仿宋" w:eastAsia="仿宋" w:cs="仿宋_GB2312"/>
          <w:b/>
          <w:bCs/>
          <w:color w:val="000000" w:themeColor="text1"/>
          <w:sz w:val="32"/>
          <w:szCs w:val="32"/>
          <w:highlight w:val="none"/>
          <w:u w:val="single"/>
        </w:rPr>
        <w:t>年</w:t>
      </w:r>
      <w:r>
        <w:rPr>
          <w:rFonts w:hint="eastAsia" w:ascii="仿宋" w:hAnsi="仿宋" w:eastAsia="仿宋" w:cs="仿宋_GB2312"/>
          <w:b/>
          <w:bCs/>
          <w:color w:val="000000" w:themeColor="text1"/>
          <w:sz w:val="32"/>
          <w:szCs w:val="32"/>
          <w:highlight w:val="none"/>
          <w:u w:val="single"/>
          <w:lang w:val="en-US" w:eastAsia="zh-CN"/>
        </w:rPr>
        <w:t>12</w:t>
      </w:r>
      <w:r>
        <w:rPr>
          <w:rFonts w:hint="eastAsia" w:ascii="仿宋" w:hAnsi="仿宋" w:eastAsia="仿宋" w:cs="仿宋_GB2312"/>
          <w:b/>
          <w:bCs/>
          <w:color w:val="000000" w:themeColor="text1"/>
          <w:sz w:val="32"/>
          <w:szCs w:val="32"/>
          <w:highlight w:val="none"/>
          <w:u w:val="single"/>
        </w:rPr>
        <w:t>月</w:t>
      </w:r>
      <w:r>
        <w:rPr>
          <w:rFonts w:hint="eastAsia" w:ascii="仿宋" w:hAnsi="仿宋" w:eastAsia="仿宋" w:cs="仿宋_GB2312"/>
          <w:b/>
          <w:bCs/>
          <w:color w:val="000000" w:themeColor="text1"/>
          <w:sz w:val="32"/>
          <w:szCs w:val="32"/>
          <w:highlight w:val="none"/>
          <w:u w:val="single"/>
          <w:lang w:val="en-US" w:eastAsia="zh-CN"/>
        </w:rPr>
        <w:t>30</w:t>
      </w:r>
      <w:r>
        <w:rPr>
          <w:rFonts w:hint="eastAsia" w:ascii="仿宋" w:hAnsi="仿宋" w:eastAsia="仿宋" w:cs="仿宋_GB2312"/>
          <w:b/>
          <w:bCs/>
          <w:color w:val="000000" w:themeColor="text1"/>
          <w:sz w:val="32"/>
          <w:szCs w:val="32"/>
          <w:highlight w:val="none"/>
          <w:u w:val="single"/>
        </w:rPr>
        <w:t>日</w:t>
      </w: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 xml:space="preserve">招 标 人: 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铜陵有色金属集团铜冠建筑安装股份有限公司</w:t>
      </w:r>
    </w:p>
    <w:p>
      <w:pPr>
        <w:rPr>
          <w:rFonts w:ascii="仿宋" w:hAnsi="仿宋" w:eastAsia="仿宋" w:cs="仿宋_GB2312"/>
          <w:b/>
          <w:bCs/>
          <w:sz w:val="32"/>
          <w:szCs w:val="32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联 系 人：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eastAsia="zh-CN"/>
        </w:rPr>
        <w:t>叶明陵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（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val="en-US" w:eastAsia="zh-CN"/>
        </w:rPr>
        <w:t>13865621916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）、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eastAsia="zh-CN"/>
        </w:rPr>
        <w:t>任凡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（1565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val="en-US" w:eastAsia="zh-CN"/>
        </w:rPr>
        <w:t>6263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00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val="en-US" w:eastAsia="zh-CN"/>
        </w:rPr>
        <w:t>8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）</w:t>
      </w: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【声明】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1、公开招标（竞价）是铜冠建安公司为规范自主采购管理，推进阳光工程而采取的公开竞争性采购方式，公司物资供应部根据阳光工程相关规定通过招标平台进行公开招标（竞价）。</w:t>
      </w:r>
    </w:p>
    <w:p>
      <w:pPr>
        <w:ind w:firstLine="560" w:firstLineChars="200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sz w:val="28"/>
          <w:szCs w:val="28"/>
        </w:rPr>
        <w:t>2、公开招标（竞价）在铜冠建安公司纪委监督下进行。</w:t>
      </w:r>
    </w:p>
    <w:p>
      <w:pPr>
        <w:rPr>
          <w:rFonts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一、招标日程安排</w:t>
      </w:r>
    </w:p>
    <w:p>
      <w:pPr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color w:val="000000" w:themeColor="text1"/>
          <w:sz w:val="28"/>
          <w:szCs w:val="28"/>
          <w:highlight w:val="none"/>
          <w:u w:val="single"/>
          <w:shd w:val="clear" w:color="FFFFFF" w:fill="D9D9D9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1、招标公告发布日期：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highlight w:val="none"/>
          <w:u w:val="single"/>
        </w:rPr>
        <w:t>202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highlight w:val="none"/>
          <w:u w:val="single"/>
          <w:lang w:val="en-US" w:eastAsia="zh-CN"/>
        </w:rPr>
        <w:t>2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highlight w:val="none"/>
          <w:u w:val="single"/>
        </w:rPr>
        <w:t>年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highlight w:val="none"/>
          <w:u w:val="single"/>
          <w:lang w:val="en-US" w:eastAsia="zh-CN"/>
        </w:rPr>
        <w:t>12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highlight w:val="none"/>
          <w:u w:val="single"/>
        </w:rPr>
        <w:t>月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highlight w:val="none"/>
          <w:u w:val="single"/>
          <w:lang w:val="en-US" w:eastAsia="zh-CN"/>
        </w:rPr>
        <w:t>30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highlight w:val="none"/>
          <w:u w:val="single"/>
        </w:rPr>
        <w:t>日</w:t>
      </w:r>
    </w:p>
    <w:p>
      <w:pPr>
        <w:ind w:firstLine="560" w:firstLineChars="200"/>
        <w:rPr>
          <w:rFonts w:ascii="仿宋" w:hAnsi="仿宋" w:eastAsia="仿宋" w:cs="仿宋_GB2312"/>
          <w:color w:val="000000" w:themeColor="text1"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2、投标截止时间：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highlight w:val="none"/>
          <w:u w:val="single"/>
        </w:rPr>
        <w:t>202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highlight w:val="none"/>
          <w:u w:val="single"/>
          <w:lang w:val="en-US" w:eastAsia="zh-CN"/>
        </w:rPr>
        <w:t>3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highlight w:val="none"/>
          <w:u w:val="single"/>
        </w:rPr>
        <w:t>年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highlight w:val="none"/>
          <w:u w:val="single"/>
          <w:lang w:val="en-US" w:eastAsia="zh-CN"/>
        </w:rPr>
        <w:t>1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highlight w:val="none"/>
          <w:u w:val="single"/>
        </w:rPr>
        <w:t>月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highlight w:val="none"/>
          <w:u w:val="single"/>
          <w:lang w:val="en-US" w:eastAsia="zh-CN"/>
        </w:rPr>
        <w:t>4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highlight w:val="none"/>
          <w:u w:val="single"/>
        </w:rPr>
        <w:t>日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highlight w:val="none"/>
          <w:u w:val="single"/>
          <w:lang w:val="en-US" w:eastAsia="zh-CN"/>
        </w:rPr>
        <w:t>17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highlight w:val="none"/>
          <w:u w:val="single"/>
        </w:rPr>
        <w:t>:00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投标文件递交地点：铜陵有色金属集团铜冠建筑安装股份有限公司审计监察室（黄山大道南段879号四楼）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4、投标文件收件人：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任凡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（1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5656263008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）</w:t>
      </w:r>
    </w:p>
    <w:p>
      <w:pPr>
        <w:ind w:firstLine="560" w:firstLineChars="200"/>
        <w:rPr>
          <w:rFonts w:ascii="仿宋" w:hAnsi="仿宋" w:eastAsia="仿宋" w:cs="仿宋_GB2312"/>
          <w:color w:val="000000" w:themeColor="text1"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5、开标时间：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highlight w:val="none"/>
          <w:u w:val="single"/>
        </w:rPr>
        <w:t>202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highlight w:val="none"/>
          <w:u w:val="single"/>
          <w:lang w:val="en-US" w:eastAsia="zh-CN"/>
        </w:rPr>
        <w:t>3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highlight w:val="none"/>
          <w:u w:val="single"/>
        </w:rPr>
        <w:t>年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highlight w:val="none"/>
          <w:u w:val="single"/>
          <w:lang w:val="en-US" w:eastAsia="zh-CN"/>
        </w:rPr>
        <w:t>1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highlight w:val="none"/>
          <w:u w:val="single"/>
        </w:rPr>
        <w:t>月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highlight w:val="none"/>
          <w:u w:val="single"/>
          <w:lang w:val="en-US" w:eastAsia="zh-CN"/>
        </w:rPr>
        <w:t>5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highlight w:val="none"/>
          <w:u w:val="single"/>
        </w:rPr>
        <w:t>日9:00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6、发中标通知书时间：另行通知</w:t>
      </w:r>
    </w:p>
    <w:p>
      <w:pPr>
        <w:spacing w:line="5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7、签订合同时间：另行通知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rPr>
          <w:rFonts w:ascii="仿宋" w:hAnsi="仿宋" w:eastAsia="仿宋" w:cs="仿宋_GB2312"/>
          <w:b/>
          <w:sz w:val="36"/>
          <w:szCs w:val="36"/>
        </w:rPr>
      </w:pPr>
    </w:p>
    <w:p>
      <w:pPr>
        <w:rPr>
          <w:rFonts w:ascii="仿宋" w:hAnsi="仿宋" w:eastAsia="仿宋" w:cs="仿宋_GB2312"/>
          <w:b/>
          <w:sz w:val="36"/>
          <w:szCs w:val="36"/>
        </w:rPr>
      </w:pPr>
    </w:p>
    <w:p>
      <w:pPr>
        <w:rPr>
          <w:rFonts w:ascii="仿宋" w:hAnsi="仿宋" w:eastAsia="仿宋" w:cs="仿宋_GB2312"/>
          <w:b/>
          <w:sz w:val="36"/>
          <w:szCs w:val="36"/>
        </w:rPr>
      </w:pPr>
    </w:p>
    <w:p>
      <w:pPr>
        <w:rPr>
          <w:rFonts w:ascii="仿宋" w:hAnsi="仿宋" w:eastAsia="仿宋" w:cs="仿宋_GB2312"/>
          <w:b/>
          <w:sz w:val="36"/>
          <w:szCs w:val="36"/>
        </w:rPr>
      </w:pPr>
    </w:p>
    <w:p>
      <w:pPr>
        <w:rPr>
          <w:rFonts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二、招标内容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本次招标的具体内容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：</w:t>
      </w:r>
      <w:r>
        <w:rPr>
          <w:rFonts w:hint="eastAsia" w:ascii="仿宋" w:hAnsi="仿宋" w:eastAsia="仿宋" w:cs="仿宋_GB2312"/>
          <w:color w:val="auto"/>
          <w:sz w:val="28"/>
          <w:szCs w:val="28"/>
          <w:highlight w:val="none"/>
          <w:u w:val="single"/>
        </w:rPr>
        <w:t>详见报价单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。</w:t>
      </w:r>
    </w:p>
    <w:p>
      <w:pPr>
        <w:ind w:firstLine="1120" w:firstLineChars="400"/>
        <w:rPr>
          <w:rFonts w:ascii="仿宋" w:hAnsi="仿宋" w:eastAsia="仿宋" w:cs="仿宋_GB2312"/>
          <w:sz w:val="28"/>
          <w:szCs w:val="28"/>
        </w:rPr>
      </w:pPr>
    </w:p>
    <w:p>
      <w:pPr>
        <w:rPr>
          <w:rFonts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说明：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该招标数量为招标人在现有条件下核定的大约数量，此数量仅作为评标和签订合同数量的依据，不作为中标人最终供货结算数量的依据，最终供货结算数量的增减丝毫不影响投标报价的效力。</w:t>
      </w: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三、投标人资格要求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1、在中华人民共和国境内依法经国家工商、税务机关登记注册。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2、投标人须为一般纳税人或小规模纳税人。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3、投标人提供的相关资质证件均须在年审有效期内。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4、投标人营业执照所列示的经营范围必须涵盖本次招标材料品种。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highlight w:val="green"/>
        </w:rPr>
      </w:pPr>
      <w:r>
        <w:rPr>
          <w:rFonts w:hint="eastAsia" w:ascii="仿宋" w:hAnsi="仿宋" w:eastAsia="仿宋" w:cs="仿宋_GB2312"/>
          <w:sz w:val="28"/>
          <w:szCs w:val="28"/>
        </w:rPr>
        <w:t>5、有生产经营和安全许可要求的，必须有相应有效的许可证。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6、投标人近三年无重大失信和违法、违纪行为等不良记录。</w:t>
      </w: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四、招标公告发布的媒介及招标公告的获取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jc w:val="lef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本次招标公告（包括后期如有对招标文件所作的澄清、修改等。）将在铜冠建筑安装股份有限公司网（</w:t>
      </w:r>
      <w:r>
        <w:rPr>
          <w:rFonts w:ascii="仿宋" w:hAnsi="仿宋" w:eastAsia="仿宋" w:cs="仿宋_GB2312"/>
          <w:sz w:val="28"/>
          <w:szCs w:val="28"/>
        </w:rPr>
        <w:t>http://www.tltgja.com.cn/</w:t>
      </w:r>
      <w:r>
        <w:rPr>
          <w:rFonts w:hint="eastAsia" w:ascii="仿宋" w:hAnsi="仿宋" w:eastAsia="仿宋" w:cs="仿宋_GB2312"/>
          <w:sz w:val="28"/>
          <w:szCs w:val="28"/>
        </w:rPr>
        <w:t>）在线招标--物资招标上发布。招标公告请投标人自行下载。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所有招标信息均以以上网站发布为准，其它任何形式的内容不作为招标投标以及开标评标的依据。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spacing w:line="56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_GB2312" w:hAnsi="宋体" w:eastAsia="仿宋_GB2312" w:cs="仿宋_GB2312"/>
          <w:b/>
          <w:sz w:val="36"/>
          <w:szCs w:val="36"/>
        </w:rPr>
        <w:t>五、</w:t>
      </w:r>
      <w:r>
        <w:rPr>
          <w:rFonts w:hint="eastAsia" w:ascii="仿宋" w:hAnsi="仿宋" w:eastAsia="仿宋" w:cs="仿宋_GB2312"/>
          <w:b/>
          <w:sz w:val="36"/>
          <w:szCs w:val="36"/>
        </w:rPr>
        <w:t>投标报名</w:t>
      </w:r>
    </w:p>
    <w:p>
      <w:pPr>
        <w:spacing w:line="56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ind w:firstLine="565" w:firstLineChars="202"/>
        <w:rPr>
          <w:rFonts w:hint="eastAsia"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1、各投标人须在指定时间前至铜冠建安公司报名，同时通过投标报名的资格审查。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因投标人未在指定要求时间报名或未通过资格审查的视为无效投标。</w:t>
      </w:r>
    </w:p>
    <w:p>
      <w:pPr>
        <w:spacing w:line="56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2、报名时投标人需提供报名资料。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报名资料包括营业执照副本的复印件、法人身份证复印件（经办人不是法人代表的要提供法人代表授权委托书、代理人身份证复印件）等资料，以上资料均须法定代表人逐页签字并加盖公章（原章）。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3、报名自招标公告发布之日起至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年1月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日17: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0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0止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_GB2312"/>
          <w:sz w:val="28"/>
          <w:szCs w:val="28"/>
        </w:rPr>
        <w:t>4、报名地点：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铜冠建安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公司物资部（黄山大道南段879号主楼四楼）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sz w:val="28"/>
          <w:szCs w:val="28"/>
        </w:rPr>
        <w:t>5、联 系 人：</w:t>
      </w:r>
      <w:r>
        <w:rPr>
          <w:rFonts w:hint="eastAsia" w:ascii="仿宋" w:hAnsi="仿宋" w:eastAsia="仿宋" w:cs="仿宋_GB2312"/>
          <w:bCs/>
          <w:sz w:val="32"/>
          <w:szCs w:val="32"/>
          <w:u w:val="single"/>
          <w:lang w:val="en-US" w:eastAsia="zh-CN"/>
        </w:rPr>
        <w:t>叶明陵</w:t>
      </w:r>
      <w:r>
        <w:rPr>
          <w:rFonts w:hint="eastAsia" w:ascii="仿宋" w:hAnsi="仿宋" w:eastAsia="仿宋" w:cs="仿宋_GB2312"/>
          <w:bCs/>
          <w:sz w:val="32"/>
          <w:szCs w:val="32"/>
          <w:u w:val="single"/>
        </w:rPr>
        <w:t>（</w:t>
      </w:r>
      <w:r>
        <w:rPr>
          <w:rFonts w:hint="eastAsia" w:ascii="仿宋" w:hAnsi="仿宋" w:eastAsia="仿宋" w:cs="仿宋_GB2312"/>
          <w:bCs/>
          <w:sz w:val="32"/>
          <w:szCs w:val="32"/>
          <w:u w:val="single"/>
          <w:lang w:val="en-US" w:eastAsia="zh-CN"/>
        </w:rPr>
        <w:t>13865621916</w:t>
      </w:r>
      <w:r>
        <w:rPr>
          <w:rFonts w:hint="eastAsia" w:ascii="仿宋" w:hAnsi="仿宋" w:eastAsia="仿宋" w:cs="仿宋_GB2312"/>
          <w:bCs/>
          <w:sz w:val="32"/>
          <w:szCs w:val="32"/>
          <w:u w:val="single"/>
        </w:rPr>
        <w:t>）</w:t>
      </w:r>
      <w:r>
        <w:rPr>
          <w:rFonts w:hint="eastAsia" w:ascii="仿宋" w:hAnsi="仿宋" w:eastAsia="仿宋" w:cs="仿宋_GB2312"/>
          <w:bCs/>
          <w:sz w:val="32"/>
          <w:szCs w:val="32"/>
          <w:u w:val="single"/>
          <w:lang w:eastAsia="zh-CN"/>
        </w:rPr>
        <w:t>、任凡（</w:t>
      </w:r>
      <w:r>
        <w:rPr>
          <w:rFonts w:hint="eastAsia" w:ascii="仿宋" w:hAnsi="仿宋" w:eastAsia="仿宋" w:cs="仿宋_GB2312"/>
          <w:bCs/>
          <w:sz w:val="32"/>
          <w:szCs w:val="32"/>
          <w:u w:val="single"/>
          <w:lang w:val="en-US" w:eastAsia="zh-CN"/>
        </w:rPr>
        <w:t>15656263008</w:t>
      </w:r>
      <w:r>
        <w:rPr>
          <w:rFonts w:hint="eastAsia" w:ascii="仿宋" w:hAnsi="仿宋" w:eastAsia="仿宋" w:cs="仿宋_GB2312"/>
          <w:bCs/>
          <w:sz w:val="32"/>
          <w:szCs w:val="32"/>
          <w:u w:val="single"/>
          <w:lang w:eastAsia="zh-CN"/>
        </w:rPr>
        <w:t>）</w:t>
      </w:r>
    </w:p>
    <w:p>
      <w:pPr>
        <w:ind w:firstLine="560" w:firstLineChars="200"/>
        <w:rPr>
          <w:rFonts w:ascii="仿宋_GB2312" w:hAnsi="仿宋_GB2312" w:eastAsia="仿宋_GB2312" w:cs="仿宋_GB2312"/>
          <w:sz w:val="28"/>
          <w:szCs w:val="28"/>
          <w:u w:val="single"/>
        </w:rPr>
      </w:pPr>
    </w:p>
    <w:p>
      <w:pPr>
        <w:rPr>
          <w:rFonts w:ascii="仿宋" w:hAnsi="仿宋" w:eastAsia="仿宋" w:cs="仿宋_GB2312"/>
          <w:sz w:val="32"/>
          <w:szCs w:val="32"/>
          <w:u w:val="single"/>
        </w:rPr>
      </w:pP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六、保证金</w:t>
      </w: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b/>
          <w:bCs/>
          <w:color w:val="C00000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1、为严肃和规范投标行为，确保投标的顺利以及中标后合同的有效执行，投标人须向招标人缴纳投标保证金，本次需缴纳投标保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证金</w:t>
      </w:r>
      <w:r>
        <w:rPr>
          <w:rFonts w:hint="eastAsia" w:ascii="仿宋" w:hAnsi="仿宋" w:eastAsia="仿宋" w:cs="仿宋_GB2312"/>
          <w:b/>
          <w:bCs/>
          <w:color w:val="000000"/>
          <w:sz w:val="28"/>
          <w:szCs w:val="28"/>
          <w:u w:val="single"/>
          <w:lang w:eastAsia="zh-CN"/>
        </w:rPr>
        <w:t>壹</w:t>
      </w:r>
      <w:r>
        <w:rPr>
          <w:rFonts w:hint="eastAsia" w:ascii="仿宋" w:hAnsi="仿宋" w:eastAsia="仿宋" w:cs="仿宋_GB2312"/>
          <w:b/>
          <w:bCs/>
          <w:color w:val="000000"/>
          <w:sz w:val="28"/>
          <w:szCs w:val="28"/>
          <w:u w:val="single"/>
        </w:rPr>
        <w:t>万元整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；</w:t>
      </w:r>
      <w:r>
        <w:rPr>
          <w:rFonts w:hint="eastAsia" w:ascii="仿宋" w:hAnsi="仿宋" w:eastAsia="仿宋" w:cs="仿宋_GB2312"/>
          <w:sz w:val="28"/>
          <w:szCs w:val="28"/>
        </w:rPr>
        <w:t>（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投标文件内附汇款凭证复印件。如投标人在铜冠建安公司（含各分子公司）有超过投标保证金数额的应收欠款，可以出具承诺书的方式将足额应收欠款转为投标保证金，承诺书作为投标资料的一部分，并附铜冠建安公司（含各分子公司）财务出具的加盖财务专用章的应收欠款证明。</w:t>
      </w:r>
      <w:r>
        <w:rPr>
          <w:rFonts w:hint="eastAsia" w:ascii="仿宋" w:hAnsi="仿宋" w:eastAsia="仿宋" w:cs="仿宋_GB2312"/>
          <w:sz w:val="28"/>
          <w:szCs w:val="28"/>
        </w:rPr>
        <w:t>）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无投标保证金或未出具投标保证金承诺书视为无效投标。</w:t>
      </w:r>
      <w:r>
        <w:rPr>
          <w:rFonts w:hint="eastAsia" w:ascii="仿宋" w:hAnsi="仿宋" w:eastAsia="仿宋" w:cs="仿宋_GB2312"/>
          <w:sz w:val="28"/>
          <w:szCs w:val="28"/>
        </w:rPr>
        <w:t>投标保证金须对公账户转账，不接受个人账户转账，同时要求注明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</w:rPr>
        <w:t>铜陵铜冠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  <w:lang w:eastAsia="zh-CN"/>
        </w:rPr>
        <w:t>建安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</w:rPr>
        <w:t>公司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  <w:lang w:eastAsia="zh-CN"/>
        </w:rPr>
        <w:t>中粗砂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</w:rPr>
        <w:t>材料TGJA-WZ-202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  <w:lang w:val="en-US" w:eastAsia="zh-CN"/>
        </w:rPr>
        <w:t>2117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</w:rPr>
        <w:t>投标保证金</w:t>
      </w:r>
    </w:p>
    <w:p>
      <w:pPr>
        <w:spacing w:line="560" w:lineRule="exact"/>
        <w:ind w:firstLine="562" w:firstLineChars="200"/>
        <w:jc w:val="left"/>
        <w:rPr>
          <w:rFonts w:hint="eastAsia" w:ascii="仿宋" w:hAnsi="仿宋" w:eastAsia="仿宋" w:cs="仿宋_GB2312"/>
          <w:b/>
          <w:bCs/>
          <w:color w:val="C00000"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color w:val="C00000"/>
          <w:sz w:val="28"/>
          <w:szCs w:val="28"/>
        </w:rPr>
        <w:t xml:space="preserve">2、下列任何情况发生时，投标保证金将被不予退还： 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（1）投标人在投标截止后至投标有效期内撤回投标文件的； 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（2）中标人未能在规定期限内按照招标文件签订合同协议；</w:t>
      </w:r>
    </w:p>
    <w:p>
      <w:pPr>
        <w:spacing w:line="560" w:lineRule="exact"/>
        <w:ind w:firstLine="560" w:firstLineChars="200"/>
        <w:jc w:val="lef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（3）签署合同后，未能在规定的时间内提供履约保证金；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（4）投标人在招标中存在违规和违法行为的。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（5）中标人因自身原因放弃中标资格的。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3、在签订合同前，中标人须交纳履约保证金。履约保证金金额为中标合同总金额的 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 xml:space="preserve">10% </w:t>
      </w:r>
      <w:r>
        <w:rPr>
          <w:rFonts w:hint="eastAsia" w:ascii="仿宋" w:hAnsi="仿宋" w:eastAsia="仿宋" w:cs="仿宋_GB2312"/>
          <w:sz w:val="28"/>
          <w:szCs w:val="28"/>
        </w:rPr>
        <w:t>（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如中标人在铜冠建安公司（含各分子公司）有超过履约保证金数额的应收欠款，可以出具承诺书的方式承诺将足额欠款转为履约保证金，并附铜冠建安公司（含各分子公司）财务出具加盖财务专用章的应收欠款证明。</w:t>
      </w:r>
      <w:r>
        <w:rPr>
          <w:rFonts w:hint="eastAsia" w:ascii="仿宋" w:hAnsi="仿宋" w:eastAsia="仿宋" w:cs="仿宋_GB2312"/>
          <w:sz w:val="28"/>
          <w:szCs w:val="28"/>
        </w:rPr>
        <w:t>）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4、招标人与中标人签订合同后</w:t>
      </w:r>
      <w:r>
        <w:rPr>
          <w:rFonts w:hint="eastAsia" w:ascii="仿宋" w:hAnsi="仿宋" w:eastAsia="仿宋" w:cs="仿宋_GB2312"/>
          <w:b/>
          <w:bCs/>
          <w:color w:val="C00000"/>
          <w:sz w:val="28"/>
          <w:szCs w:val="28"/>
        </w:rPr>
        <w:t>7</w:t>
      </w:r>
      <w:r>
        <w:rPr>
          <w:rFonts w:hint="eastAsia" w:ascii="仿宋" w:hAnsi="仿宋" w:eastAsia="仿宋" w:cs="仿宋_GB2312"/>
          <w:sz w:val="28"/>
          <w:szCs w:val="28"/>
        </w:rPr>
        <w:t>日内，向未中标的投标人退还投标保证金（无息），中标人在签订合同并交纳履约保证金后退还投标保证金（无息）。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5、公司对公账户信息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账户名称：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铜陵有色金属集团铜冠建筑安装股份有限公司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账    号：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1308024009200056147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开 户 行：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工行铜陵铜都支行</w:t>
      </w:r>
    </w:p>
    <w:p>
      <w:pPr>
        <w:rPr>
          <w:rFonts w:ascii="仿宋" w:hAnsi="仿宋" w:eastAsia="仿宋" w:cs="仿宋_GB2312"/>
          <w:sz w:val="32"/>
          <w:szCs w:val="32"/>
          <w:u w:val="single"/>
        </w:rPr>
      </w:pPr>
    </w:p>
    <w:p>
      <w:pPr>
        <w:rPr>
          <w:rFonts w:ascii="仿宋" w:hAnsi="仿宋" w:eastAsia="仿宋" w:cs="仿宋_GB2312"/>
          <w:sz w:val="28"/>
          <w:szCs w:val="28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七</w:t>
      </w:r>
      <w:r>
        <w:rPr>
          <w:rFonts w:hint="eastAsia" w:ascii="仿宋" w:hAnsi="仿宋" w:eastAsia="仿宋" w:cs="仿宋_GB2312"/>
          <w:b/>
          <w:sz w:val="36"/>
          <w:szCs w:val="36"/>
        </w:rPr>
        <w:t>、投标文件的递交</w:t>
      </w: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color w:val="000000" w:themeColor="text1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1、投标文件递交的截止时间</w:t>
      </w:r>
      <w:r>
        <w:rPr>
          <w:rFonts w:hint="eastAsia" w:ascii="仿宋" w:hAnsi="仿宋" w:eastAsia="仿宋" w:cs="仿宋_GB2312"/>
          <w:color w:val="auto"/>
          <w:sz w:val="28"/>
          <w:szCs w:val="28"/>
        </w:rPr>
        <w:t>：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highlight w:val="none"/>
          <w:u w:val="single"/>
        </w:rPr>
        <w:t>202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highlight w:val="none"/>
          <w:u w:val="single"/>
          <w:lang w:val="en-US" w:eastAsia="zh-CN"/>
        </w:rPr>
        <w:t>3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highlight w:val="none"/>
          <w:u w:val="single"/>
        </w:rPr>
        <w:t>年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highlight w:val="none"/>
          <w:u w:val="single"/>
          <w:lang w:val="en-US" w:eastAsia="zh-CN"/>
        </w:rPr>
        <w:t>1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highlight w:val="none"/>
          <w:u w:val="single"/>
        </w:rPr>
        <w:t>月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highlight w:val="none"/>
          <w:u w:val="single"/>
          <w:lang w:val="en-US" w:eastAsia="zh-CN"/>
        </w:rPr>
        <w:t>4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highlight w:val="none"/>
          <w:u w:val="single"/>
        </w:rPr>
        <w:t>日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highlight w:val="none"/>
          <w:u w:val="single"/>
          <w:lang w:val="en-US" w:eastAsia="zh-CN"/>
        </w:rPr>
        <w:t>17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highlight w:val="none"/>
          <w:u w:val="single"/>
        </w:rPr>
        <w:t>:00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2、投标文件递交地点：铜陵有色金属集团铜冠建筑安装股份有限公司经营部（铜陵市铜官区长江西路2571号主楼三楼）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3、投标文件收件人：</w:t>
      </w:r>
      <w:r>
        <w:rPr>
          <w:rFonts w:hint="eastAsia" w:ascii="仿宋" w:hAnsi="仿宋" w:eastAsia="仿宋" w:cs="仿宋_GB2312"/>
          <w:sz w:val="28"/>
          <w:szCs w:val="28"/>
          <w:u w:val="single"/>
          <w:lang w:eastAsia="zh-CN"/>
        </w:rPr>
        <w:t>任凡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（1565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6263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00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8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）</w:t>
      </w:r>
    </w:p>
    <w:p>
      <w:pPr>
        <w:ind w:firstLine="560" w:firstLineChars="200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sz w:val="28"/>
          <w:szCs w:val="28"/>
        </w:rPr>
        <w:t>4、逾期送达的或未按规定送达指定地点的投标文件，招标人不予受理。</w:t>
      </w:r>
    </w:p>
    <w:p>
      <w:pPr>
        <w:rPr>
          <w:rFonts w:ascii="仿宋" w:hAnsi="仿宋" w:eastAsia="仿宋" w:cs="仿宋_GB2312"/>
          <w:b/>
          <w:sz w:val="36"/>
          <w:szCs w:val="36"/>
        </w:rPr>
      </w:pPr>
    </w:p>
    <w:p>
      <w:pPr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八</w:t>
      </w:r>
      <w:r>
        <w:rPr>
          <w:rFonts w:hint="eastAsia" w:ascii="仿宋" w:hAnsi="仿宋" w:eastAsia="仿宋" w:cs="仿宋_GB2312"/>
          <w:b/>
          <w:sz w:val="36"/>
          <w:szCs w:val="36"/>
        </w:rPr>
        <w:t>、投标人须知</w:t>
      </w:r>
    </w:p>
    <w:p>
      <w:pPr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1、与本次招标材料的质量相关要求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_GB2312"/>
          <w:sz w:val="28"/>
          <w:szCs w:val="28"/>
          <w:highlight w:val="none"/>
        </w:rPr>
        <w:t>（1）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材料质量要求：符合</w:t>
      </w:r>
      <w:r>
        <w:rPr>
          <w:rFonts w:ascii="仿宋" w:hAnsi="仿宋" w:eastAsia="仿宋" w:cs="仿宋_GB2312"/>
          <w:sz w:val="28"/>
          <w:szCs w:val="28"/>
          <w:highlight w:val="none"/>
          <w:u w:val="single"/>
        </w:rPr>
        <w:t>《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建设用砂</w:t>
      </w:r>
      <w:r>
        <w:rPr>
          <w:rFonts w:ascii="仿宋" w:hAnsi="仿宋" w:eastAsia="仿宋" w:cs="仿宋_GB2312"/>
          <w:sz w:val="28"/>
          <w:szCs w:val="28"/>
          <w:highlight w:val="none"/>
          <w:u w:val="single"/>
        </w:rPr>
        <w:t>》GB/T 1468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4</w:t>
      </w:r>
      <w:r>
        <w:rPr>
          <w:rFonts w:ascii="仿宋" w:hAnsi="仿宋" w:eastAsia="仿宋" w:cs="仿宋_GB2312"/>
          <w:sz w:val="28"/>
          <w:szCs w:val="28"/>
          <w:highlight w:val="none"/>
          <w:u w:val="single"/>
        </w:rPr>
        <w:t>-201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7。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highlight w:val="none"/>
        </w:rPr>
      </w:pPr>
      <w:r>
        <w:rPr>
          <w:rFonts w:hint="eastAsia" w:ascii="仿宋" w:hAnsi="仿宋" w:eastAsia="仿宋" w:cs="仿宋_GB2312"/>
          <w:sz w:val="28"/>
          <w:szCs w:val="28"/>
          <w:highlight w:val="none"/>
        </w:rPr>
        <w:t>（2）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投标人如若中标，提供的所有材料必须符合技术指标要求，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以招标人抽样检验为准，天然中粗砂要求含水量≤5%、含泥量≤3%。所供材料如未达到技术指标要求，中标人应立即停供。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highlight w:val="none"/>
        </w:rPr>
      </w:pPr>
      <w:r>
        <w:rPr>
          <w:rFonts w:hint="eastAsia" w:ascii="仿宋" w:hAnsi="仿宋" w:eastAsia="仿宋" w:cs="仿宋_GB2312"/>
          <w:sz w:val="28"/>
          <w:szCs w:val="28"/>
        </w:rPr>
        <w:t>（3）若达不到招标人要求的，中标人无条件将该车货物拉回且不计货款，动用招标人机械装货收取</w:t>
      </w:r>
      <w:r>
        <w:rPr>
          <w:rFonts w:hint="eastAsia" w:ascii="仿宋" w:hAnsi="仿宋" w:eastAsia="仿宋" w:cs="仿宋_GB2312"/>
          <w:b/>
          <w:bCs/>
          <w:color w:val="FF0000"/>
          <w:sz w:val="28"/>
          <w:szCs w:val="28"/>
          <w:u w:val="single"/>
        </w:rPr>
        <w:t>500</w:t>
      </w:r>
      <w:r>
        <w:rPr>
          <w:rFonts w:hint="eastAsia" w:ascii="仿宋" w:hAnsi="仿宋" w:eastAsia="仿宋" w:cs="仿宋_GB2312"/>
          <w:sz w:val="28"/>
          <w:szCs w:val="28"/>
        </w:rPr>
        <w:t>元/车装车费。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_GB2312"/>
          <w:sz w:val="28"/>
          <w:szCs w:val="28"/>
          <w:highlight w:val="none"/>
        </w:rPr>
        <w:t>（4）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因材料产品质量不合格所造成的相关质量问题，没收中标人履约保证金，同时对相关质量问题所引发的返工、耽误工期、对业主单位的生产影响等所有相关损失，中标人承担相应责任。</w:t>
      </w:r>
    </w:p>
    <w:p>
      <w:pPr>
        <w:ind w:firstLine="638" w:firstLineChars="228"/>
        <w:rPr>
          <w:rFonts w:ascii="仿宋" w:hAnsi="仿宋" w:eastAsia="仿宋" w:cs="仿宋_GB2312"/>
          <w:color w:val="000000" w:themeColor="text1"/>
          <w:sz w:val="28"/>
          <w:szCs w:val="28"/>
          <w:highlight w:val="none"/>
        </w:rPr>
      </w:pPr>
      <w:r>
        <w:rPr>
          <w:rFonts w:hint="eastAsia" w:ascii="仿宋" w:hAnsi="仿宋" w:eastAsia="仿宋" w:cs="仿宋_GB2312"/>
          <w:color w:val="000000" w:themeColor="text1"/>
          <w:sz w:val="28"/>
          <w:szCs w:val="28"/>
          <w:highlight w:val="none"/>
        </w:rPr>
        <w:t>2、付款方式</w:t>
      </w:r>
    </w:p>
    <w:p>
      <w:pPr>
        <w:spacing w:line="440" w:lineRule="exact"/>
        <w:ind w:firstLine="560" w:firstLineChars="200"/>
        <w:rPr>
          <w:rFonts w:ascii="仿宋" w:hAnsi="仿宋" w:eastAsia="仿宋" w:cs="仿宋"/>
          <w:color w:val="000000" w:themeColor="text1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8"/>
          <w:szCs w:val="28"/>
          <w:highlight w:val="none"/>
          <w:shd w:val="clear" w:color="auto" w:fill="FFFFFF"/>
        </w:rPr>
        <w:t>供方按需方要求开具等价货款发票;需方收到增值税专用发票日起当月内办理进账手续，次月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8"/>
          <w:szCs w:val="28"/>
          <w:highlight w:val="none"/>
          <w:shd w:val="clear" w:color="auto" w:fill="FFFFFF"/>
          <w:lang w:eastAsia="zh-CN"/>
        </w:rPr>
        <w:t>支付发票金额的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8"/>
          <w:szCs w:val="28"/>
          <w:highlight w:val="none"/>
          <w:shd w:val="clear" w:color="auto" w:fill="FFFFFF"/>
        </w:rPr>
        <w:t>40%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8"/>
          <w:szCs w:val="28"/>
          <w:highlight w:val="none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8"/>
          <w:szCs w:val="28"/>
          <w:highlight w:val="none"/>
          <w:shd w:val="clear" w:color="auto" w:fill="FFFFFF"/>
        </w:rPr>
        <w:t>年底付到不低于总款项的80%货款。货款以对公转账方式（网银或电汇）支付至供方指定账户，不得以现金支付业务员个人。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8"/>
          <w:szCs w:val="28"/>
          <w:highlight w:val="none"/>
          <w:shd w:val="clear" w:color="auto" w:fill="FFFFFF"/>
          <w:lang w:eastAsia="zh-CN"/>
        </w:rPr>
        <w:t>余下</w:t>
      </w:r>
      <w:r>
        <w:rPr>
          <w:rFonts w:hint="eastAsia" w:ascii="仿宋" w:hAnsi="仿宋" w:eastAsia="仿宋" w:cs="仿宋"/>
          <w:i w:val="0"/>
          <w:iCs w:val="0"/>
          <w:caps w:val="0"/>
          <w:color w:val="171A1D"/>
          <w:spacing w:val="0"/>
          <w:sz w:val="28"/>
          <w:szCs w:val="28"/>
          <w:highlight w:val="none"/>
          <w:shd w:val="clear" w:color="auto" w:fill="FFFFFF"/>
          <w:lang w:val="en-US" w:eastAsia="zh-CN"/>
        </w:rPr>
        <w:t>20%货款2024年12月31日前付清。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highlight w:val="none"/>
        </w:rPr>
        <w:t xml:space="preserve"> 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highlight w:val="none"/>
        </w:rPr>
      </w:pPr>
      <w:r>
        <w:rPr>
          <w:rFonts w:hint="eastAsia" w:ascii="仿宋" w:hAnsi="仿宋" w:eastAsia="仿宋" w:cs="仿宋_GB2312"/>
          <w:sz w:val="28"/>
          <w:szCs w:val="28"/>
          <w:highlight w:val="none"/>
        </w:rPr>
        <w:t>3、报价相关要求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（1）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报价为含税（税率必须注明）、含运费价。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（2）各投标单位在投标报价前应仔细审阅招标公告、报价表及报价说明等与此次报价相关的所有资料。报价要谨慎，一旦中标，视为理解并考虑了我公司一切要求的报价，不得以任何理由变更。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4、标书相关要求</w:t>
      </w:r>
    </w:p>
    <w:p>
      <w:pPr>
        <w:ind w:firstLine="560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投标人法定代表人应在报价单相应位置签字及加盖公章，如经办人不是法人代表，须提供本人身份证复印件、法人身份证复印件、投标廉洁承诺书及有法人代表签字的《法人代表授权书》并加盖公章作为投标资料的一部分。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以上事项不符合要求的视为无效投标。</w:t>
      </w:r>
    </w:p>
    <w:p>
      <w:pPr>
        <w:ind w:firstLine="560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（2）投标文件密封袋封口处应密封完整，加盖投标单位公章，并且注明招标编号及材料名称。因投标人制作、密封、寄送报价文件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不符合要求的视为无效投标。</w:t>
      </w:r>
    </w:p>
    <w:p>
      <w:pPr>
        <w:ind w:firstLine="565" w:firstLineChars="202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投标人的所有报价文件，除《法定代表人授权书》中的法定代表人签名、投标廉洁承诺书中的承诺人签字、报价单中的法定代表人或授权委托人签名须手写以外，其他填写的内容均为加盖单位公章的打印件。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以上事项不符合要求的视为无效投标。</w:t>
      </w:r>
    </w:p>
    <w:p>
      <w:pPr>
        <w:ind w:firstLine="565" w:firstLineChars="202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（4）装订要求</w:t>
      </w:r>
    </w:p>
    <w:p>
      <w:pPr>
        <w:ind w:firstLine="565" w:firstLineChars="202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  <w:u w:val="single"/>
        </w:rPr>
        <w:t>密封袋封口处应密封严实，并应加盖投标人公章。未按装订要求装订的，我公司不负责相关保密要求，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>同时视为无效投标。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5、交货地点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材料送至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  <w:lang w:eastAsia="zh-CN"/>
        </w:rPr>
        <w:t>铜陵市内铜冠建安公司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施工现场。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color w:val="000000" w:themeColor="text1"/>
          <w:sz w:val="28"/>
          <w:szCs w:val="28"/>
        </w:rPr>
        <w:t>6、</w:t>
      </w:r>
      <w:r>
        <w:rPr>
          <w:rFonts w:hint="eastAsia" w:ascii="仿宋" w:hAnsi="仿宋" w:eastAsia="仿宋" w:cs="仿宋_GB2312"/>
          <w:color w:val="000000" w:themeColor="text1"/>
          <w:sz w:val="28"/>
          <w:szCs w:val="28"/>
          <w:u w:val="single"/>
        </w:rPr>
        <w:t>本次招标的材料由中标人负责运输至指定地点。运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输过程中未按相关安全、环保等要求所导致的一切安全、环保事故由中标人承担责任。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highlight w:val="none"/>
        </w:rPr>
      </w:pPr>
      <w:r>
        <w:rPr>
          <w:rFonts w:hint="eastAsia" w:ascii="仿宋" w:hAnsi="仿宋" w:eastAsia="仿宋" w:cs="仿宋_GB2312"/>
          <w:sz w:val="28"/>
          <w:szCs w:val="28"/>
          <w:highlight w:val="none"/>
        </w:rPr>
        <w:t>7、供货数量验收确认方式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天然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  <w:lang w:eastAsia="zh-CN"/>
        </w:rPr>
        <w:t>中粗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砂招标人按送货磅单结合量方验收，并随时抽磅。</w:t>
      </w:r>
    </w:p>
    <w:p>
      <w:pPr>
        <w:spacing w:line="600" w:lineRule="exact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九</w:t>
      </w:r>
      <w:r>
        <w:rPr>
          <w:rFonts w:hint="eastAsia" w:ascii="仿宋" w:hAnsi="仿宋" w:eastAsia="仿宋" w:cs="仿宋_GB2312"/>
          <w:b/>
          <w:sz w:val="36"/>
          <w:szCs w:val="36"/>
        </w:rPr>
        <w:t>、评标及中标履约要求</w:t>
      </w: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1、评标由审计监察室随机临时确定评委并组建的评标委员会负责。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2、评标原则：评标活动遵循公平、公正、科学和择优的原则。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3、评标：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本次评标以价格为评标依据，采取“合理低价法”评标。即以经评委会审核，剔除偏离市场行情较大的恶意报价后的报价进行排序，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其中价格最低的报价单位为预中标单位。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  <w:highlight w:val="none"/>
        </w:rPr>
      </w:pPr>
      <w:r>
        <w:rPr>
          <w:rFonts w:hint="eastAsia" w:ascii="仿宋" w:hAnsi="仿宋" w:eastAsia="仿宋" w:cs="仿宋_GB2312"/>
          <w:sz w:val="28"/>
          <w:szCs w:val="28"/>
          <w:highlight w:val="none"/>
        </w:rPr>
        <w:t>4、中标候选人推荐：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  <w:highlight w:val="none"/>
          <w:u w:val="none"/>
          <w:lang w:eastAsia="zh-CN"/>
        </w:rPr>
      </w:pPr>
      <w:r>
        <w:rPr>
          <w:rFonts w:hint="eastAsia" w:ascii="仿宋" w:hAnsi="仿宋" w:eastAsia="仿宋" w:cs="仿宋_GB2312"/>
          <w:sz w:val="28"/>
          <w:szCs w:val="28"/>
          <w:highlight w:val="none"/>
          <w:u w:val="none"/>
          <w:lang w:eastAsia="zh-CN"/>
        </w:rPr>
        <w:t>（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none"/>
          <w:lang w:val="en-US" w:eastAsia="zh-CN"/>
        </w:rPr>
        <w:t>1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none"/>
          <w:lang w:eastAsia="zh-CN"/>
        </w:rPr>
        <w:t>）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none"/>
        </w:rPr>
        <w:t>评标委员会依据评标结果推荐一名中标候选人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none"/>
          <w:lang w:eastAsia="zh-CN"/>
        </w:rPr>
        <w:t>。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仿宋" w:hAnsi="仿宋" w:eastAsia="仿宋" w:cs="仿宋_GB2312"/>
          <w:sz w:val="28"/>
          <w:szCs w:val="28"/>
          <w:highlight w:val="none"/>
          <w:u w:val="none"/>
          <w:lang w:eastAsia="zh-CN"/>
        </w:rPr>
        <w:t>（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none"/>
          <w:lang w:val="en-US" w:eastAsia="zh-CN"/>
        </w:rPr>
        <w:t>2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none"/>
          <w:lang w:eastAsia="zh-CN"/>
        </w:rPr>
        <w:t>）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none"/>
        </w:rPr>
        <w:t>当出现两名或两名以上投标单位报价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none"/>
          <w:lang w:eastAsia="zh-CN"/>
        </w:rPr>
        <w:t>最低且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none"/>
        </w:rPr>
        <w:t>相同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none"/>
          <w:lang w:eastAsia="zh-CN"/>
        </w:rPr>
        <w:t>时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none"/>
        </w:rPr>
        <w:t>，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none"/>
          <w:lang w:eastAsia="zh-CN"/>
        </w:rPr>
        <w:t>则同时为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none"/>
        </w:rPr>
        <w:t>预中标单位。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5、中标通知：招标人以书面形式向中标人发出中标通知书。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sz w:val="28"/>
          <w:szCs w:val="28"/>
        </w:rPr>
        <w:t>6、招标人和中标人应当自中标通知书发出之日起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七</w:t>
      </w:r>
      <w:r>
        <w:rPr>
          <w:rFonts w:hint="eastAsia" w:ascii="仿宋" w:hAnsi="仿宋" w:eastAsia="仿宋" w:cs="仿宋_GB2312"/>
          <w:sz w:val="28"/>
          <w:szCs w:val="28"/>
        </w:rPr>
        <w:t>日内，按照招标文件和中标人的投标文件订立书面合同，招标人和中标人不得再行订立背离本次招标实质性内容的其他协议。</w:t>
      </w: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十</w:t>
      </w:r>
      <w:r>
        <w:rPr>
          <w:rFonts w:hint="eastAsia" w:ascii="仿宋" w:hAnsi="仿宋" w:eastAsia="仿宋" w:cs="仿宋_GB2312"/>
          <w:b/>
          <w:sz w:val="36"/>
          <w:szCs w:val="36"/>
        </w:rPr>
        <w:t>、纪律和监督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1、对招标人的纪律要求：招标人不得泄漏招标投标活动中应当保密的情况和资料，不得与投标人串通损害公司利益或者他人合法权益。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2、对投标人的纪律要求：投标人不得相互串通投标或者与招标人串通投标，不得向招标人或者评标委员会成员行贿谋取中标，不得以他人名义投标或者以其他方式弄虚作假骗取中标；投标人不得以任何方式干扰、影响评标工作。投标人有上述行为的，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一经确认将取消其今后参加我公司招标的资格，列入供应商黑名单。</w:t>
      </w: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rPr>
          <w:rFonts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十</w:t>
      </w: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一</w:t>
      </w:r>
      <w:r>
        <w:rPr>
          <w:rFonts w:hint="eastAsia" w:ascii="仿宋" w:hAnsi="仿宋" w:eastAsia="仿宋" w:cs="仿宋_GB2312"/>
          <w:b/>
          <w:sz w:val="36"/>
          <w:szCs w:val="36"/>
        </w:rPr>
        <w:t>、法定代表人授权书</w:t>
      </w: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pStyle w:val="144"/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本授权书声明：我（姓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名）</w:t>
      </w:r>
      <w:r>
        <w:rPr>
          <w:rFonts w:hint="eastAsia" w:ascii="仿宋" w:hAnsi="仿宋" w:eastAsia="仿宋" w:cs="仿宋_GB2312"/>
          <w:sz w:val="28"/>
          <w:szCs w:val="28"/>
        </w:rPr>
        <w:t>系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（单位名称）</w:t>
      </w:r>
      <w:r>
        <w:rPr>
          <w:rFonts w:hint="eastAsia" w:ascii="仿宋" w:hAnsi="仿宋" w:eastAsia="仿宋" w:cs="仿宋_GB2312"/>
          <w:sz w:val="28"/>
          <w:szCs w:val="28"/>
        </w:rPr>
        <w:t>的法定代表人，现授权委托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（单位名称）（被授权委托人姓名 ）</w:t>
      </w:r>
      <w:r>
        <w:rPr>
          <w:rFonts w:hint="eastAsia" w:ascii="仿宋" w:hAnsi="仿宋" w:eastAsia="仿宋" w:cs="仿宋_GB2312"/>
          <w:sz w:val="28"/>
          <w:szCs w:val="28"/>
        </w:rPr>
        <w:t>为本公司合理代表人，就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（招标编号）</w:t>
      </w:r>
      <w:r>
        <w:rPr>
          <w:rFonts w:hint="eastAsia" w:ascii="仿宋" w:hAnsi="仿宋" w:eastAsia="仿宋" w:cs="仿宋_GB2312"/>
          <w:sz w:val="28"/>
          <w:szCs w:val="28"/>
        </w:rPr>
        <w:t>的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（招标产品）</w:t>
      </w:r>
      <w:r>
        <w:rPr>
          <w:rFonts w:hint="eastAsia" w:ascii="仿宋" w:hAnsi="仿宋" w:eastAsia="仿宋" w:cs="仿宋_GB2312"/>
          <w:sz w:val="28"/>
          <w:szCs w:val="28"/>
        </w:rPr>
        <w:t xml:space="preserve">投标，以本公司名义处理一切与之有关的事务。 </w:t>
      </w:r>
    </w:p>
    <w:p>
      <w:pPr>
        <w:spacing w:beforeLines="50" w:afterLines="50" w:line="360" w:lineRule="auto"/>
        <w:ind w:firstLine="480" w:firstLineChars="200"/>
        <w:rPr>
          <w:rFonts w:ascii="宋体"/>
          <w:sz w:val="24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本授权书于______年___月___日签字生效， 特此声明。 </w:t>
      </w:r>
    </w:p>
    <w:p>
      <w:pPr>
        <w:spacing w:beforeLines="50" w:afterLines="50" w:line="360" w:lineRule="auto"/>
        <w:ind w:firstLine="480" w:firstLineChars="200"/>
        <w:rPr>
          <w:rFonts w:ascii="宋体"/>
          <w:sz w:val="24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代理人情况：</w:t>
      </w:r>
    </w:p>
    <w:p>
      <w:pPr>
        <w:spacing w:beforeLines="50" w:afterLines="50" w:line="360" w:lineRule="auto"/>
        <w:ind w:firstLine="480" w:firstLineChars="200"/>
        <w:rPr>
          <w:rFonts w:ascii="宋体"/>
          <w:sz w:val="24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姓名：__________________   职务/职称：____________________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地址：__________________   邮编：_________________________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电话：__________________   传真：_________________________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</w:p>
    <w:p>
      <w:pPr>
        <w:spacing w:beforeLines="50" w:afterLines="50" w:line="360" w:lineRule="auto"/>
        <w:ind w:firstLine="4080" w:firstLineChars="1700"/>
        <w:rPr>
          <w:rFonts w:ascii="宋体"/>
          <w:sz w:val="24"/>
        </w:rPr>
      </w:pPr>
    </w:p>
    <w:p>
      <w:pPr>
        <w:spacing w:line="600" w:lineRule="exact"/>
        <w:ind w:firstLine="4480" w:firstLineChars="16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法定代表人签字：_______________ </w:t>
      </w:r>
    </w:p>
    <w:p>
      <w:pPr>
        <w:spacing w:line="600" w:lineRule="exact"/>
        <w:ind w:firstLine="4480" w:firstLineChars="16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单位盖章：_____________________</w:t>
      </w:r>
    </w:p>
    <w:p>
      <w:pPr>
        <w:spacing w:beforeLines="50" w:afterLines="50" w:line="360" w:lineRule="auto"/>
        <w:rPr>
          <w:sz w:val="24"/>
        </w:rPr>
      </w:pPr>
    </w:p>
    <w:p>
      <w:pPr>
        <w:spacing w:line="600" w:lineRule="exact"/>
        <w:ind w:firstLine="7000" w:firstLineChars="25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年   月   日</w:t>
      </w:r>
    </w:p>
    <w:p>
      <w:pPr>
        <w:spacing w:line="600" w:lineRule="exact"/>
        <w:rPr>
          <w:rFonts w:ascii="仿宋" w:hAnsi="仿宋" w:eastAsia="仿宋" w:cs="仿宋_GB2312"/>
          <w:sz w:val="28"/>
          <w:szCs w:val="28"/>
          <w:u w:val="single"/>
        </w:rPr>
        <w:sectPr>
          <w:headerReference r:id="rId3" w:type="default"/>
          <w:footerReference r:id="rId4" w:type="default"/>
          <w:pgSz w:w="11906" w:h="16838"/>
          <w:pgMar w:top="312" w:right="1469" w:bottom="709" w:left="1338" w:header="851" w:footer="273" w:gutter="284"/>
          <w:cols w:space="720" w:num="1"/>
          <w:docGrid w:type="lines" w:linePitch="312" w:charSpace="0"/>
        </w:sectPr>
      </w:pPr>
    </w:p>
    <w:p>
      <w:pPr>
        <w:spacing w:line="60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十</w:t>
      </w:r>
      <w:r>
        <w:rPr>
          <w:rFonts w:hint="eastAsia" w:ascii="仿宋" w:hAnsi="仿宋" w:eastAsia="仿宋" w:cs="仿宋_GB2312"/>
          <w:b/>
          <w:sz w:val="36"/>
          <w:szCs w:val="36"/>
          <w:lang w:eastAsia="zh-CN"/>
        </w:rPr>
        <w:t>二</w:t>
      </w:r>
      <w:r>
        <w:rPr>
          <w:rFonts w:hint="eastAsia" w:ascii="仿宋" w:hAnsi="仿宋" w:eastAsia="仿宋" w:cs="仿宋_GB2312"/>
          <w:b/>
          <w:sz w:val="36"/>
          <w:szCs w:val="36"/>
        </w:rPr>
        <w:t>、报价单</w:t>
      </w:r>
    </w:p>
    <w:p>
      <w:pPr>
        <w:rPr>
          <w:rFonts w:ascii="仿宋_GB2312" w:eastAsia="仿宋_GB2312"/>
          <w:b/>
          <w:i/>
          <w:color w:val="auto"/>
          <w:sz w:val="28"/>
          <w:szCs w:val="28"/>
        </w:rPr>
      </w:pPr>
      <w:r>
        <w:rPr>
          <w:rFonts w:hint="eastAsia" w:ascii="仿宋_GB2312" w:eastAsia="仿宋_GB2312"/>
          <w:b/>
          <w:color w:val="auto"/>
          <w:sz w:val="28"/>
          <w:szCs w:val="28"/>
        </w:rPr>
        <w:t>报价单（TGJA-WZ-2022</w:t>
      </w:r>
      <w:r>
        <w:rPr>
          <w:rFonts w:hint="eastAsia" w:ascii="仿宋_GB2312" w:eastAsia="仿宋_GB2312"/>
          <w:b/>
          <w:color w:val="auto"/>
          <w:sz w:val="28"/>
          <w:szCs w:val="28"/>
          <w:lang w:val="en-US" w:eastAsia="zh-CN"/>
        </w:rPr>
        <w:t>117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）</w:t>
      </w:r>
    </w:p>
    <w:tbl>
      <w:tblPr>
        <w:tblStyle w:val="53"/>
        <w:tblW w:w="1523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"/>
        <w:gridCol w:w="2011"/>
        <w:gridCol w:w="2835"/>
        <w:gridCol w:w="795"/>
        <w:gridCol w:w="1048"/>
        <w:gridCol w:w="179"/>
        <w:gridCol w:w="1132"/>
        <w:gridCol w:w="1677"/>
        <w:gridCol w:w="697"/>
        <w:gridCol w:w="1103"/>
        <w:gridCol w:w="232"/>
        <w:gridCol w:w="3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20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物料名称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型号规格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数量</w:t>
            </w: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单价＊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总价＊</w:t>
            </w:r>
          </w:p>
        </w:tc>
        <w:tc>
          <w:tcPr>
            <w:tcW w:w="203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税率（注明税率及是否为增值税专业发票）＊</w:t>
            </w:r>
          </w:p>
        </w:tc>
        <w:tc>
          <w:tcPr>
            <w:tcW w:w="312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201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天然中粗砂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细度模数2.3-3.7</w:t>
            </w:r>
          </w:p>
        </w:tc>
        <w:tc>
          <w:tcPr>
            <w:tcW w:w="7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吨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 w:val="24"/>
              </w:rPr>
              <w:t>00</w:t>
            </w:r>
          </w:p>
        </w:tc>
        <w:tc>
          <w:tcPr>
            <w:tcW w:w="11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4"/>
              </w:rPr>
            </w:pPr>
            <w:bookmarkStart w:id="0" w:name="_GoBack"/>
            <w:bookmarkEnd w:id="0"/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32" w:type="dxa"/>
            <w:gridSpan w:val="3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GB/T14684-2017，分批供货，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过磅交货，</w:t>
            </w:r>
            <w:r>
              <w:rPr>
                <w:rFonts w:hint="eastAsia" w:ascii="宋体" w:hAnsi="宋体" w:cs="宋体"/>
                <w:kern w:val="0"/>
                <w:sz w:val="24"/>
              </w:rPr>
              <w:t>每批约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kern w:val="0"/>
                <w:sz w:val="24"/>
              </w:rPr>
              <w:t>~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</w:rPr>
              <w:t>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39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20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合计＊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32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23" w:type="dxa"/>
            <w:vAlign w:val="center"/>
          </w:tcPr>
          <w:p>
            <w:pPr>
              <w:jc w:val="both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5231" w:type="dxa"/>
            <w:gridSpan w:val="1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说明：1、此报价表中带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＊</w:t>
            </w:r>
            <w:r>
              <w:rPr>
                <w:rFonts w:hint="eastAsia" w:ascii="仿宋_GB2312" w:eastAsia="仿宋_GB2312"/>
                <w:sz w:val="24"/>
              </w:rPr>
              <w:t xml:space="preserve"> 号为必填项，投标人的所有报价文件均为加盖单位公章的打印件（签名部分除外）。</w:t>
            </w:r>
          </w:p>
          <w:p>
            <w:pPr>
              <w:ind w:firstLine="720" w:firstLine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2、税率栏填写时要具体明确税率及是否为增值税专业发票。</w:t>
            </w:r>
          </w:p>
          <w:p>
            <w:pPr>
              <w:ind w:firstLine="720" w:firstLineChars="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本次报价数量为项目预估量，具体数量以实际需求量为准。</w:t>
            </w:r>
          </w:p>
          <w:p>
            <w:pPr>
              <w:ind w:firstLine="960" w:firstLineChars="40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088" w:type="dxa"/>
            <w:gridSpan w:val="5"/>
            <w:vMerge w:val="restart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投标单位（公章）</w:t>
            </w:r>
          </w:p>
        </w:tc>
        <w:tc>
          <w:tcPr>
            <w:tcW w:w="368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法定代表人或授权委托人</w:t>
            </w:r>
          </w:p>
        </w:tc>
        <w:tc>
          <w:tcPr>
            <w:tcW w:w="4458" w:type="dxa"/>
            <w:gridSpan w:val="3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088" w:type="dxa"/>
            <w:gridSpan w:val="5"/>
            <w:vMerge w:val="continue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85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3355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088" w:type="dxa"/>
            <w:gridSpan w:val="5"/>
            <w:vMerge w:val="continue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685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邮箱</w:t>
            </w:r>
          </w:p>
        </w:tc>
        <w:tc>
          <w:tcPr>
            <w:tcW w:w="3355" w:type="dxa"/>
            <w:gridSpan w:val="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</w:p>
    <w:p>
      <w:pPr>
        <w:spacing w:line="600" w:lineRule="exact"/>
        <w:rPr>
          <w:rFonts w:ascii="仿宋" w:hAnsi="仿宋" w:eastAsia="仿宋" w:cs="仿宋_GB2312"/>
          <w:sz w:val="28"/>
          <w:szCs w:val="28"/>
          <w:u w:val="single"/>
        </w:rPr>
      </w:pPr>
    </w:p>
    <w:sectPr>
      <w:headerReference r:id="rId5" w:type="default"/>
      <w:pgSz w:w="16838" w:h="11906" w:orient="landscape"/>
      <w:pgMar w:top="1338" w:right="312" w:bottom="1469" w:left="709" w:header="851" w:footer="273" w:gutter="284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0"/>
      <w:jc w:val="center"/>
    </w:pPr>
  </w:p>
  <w:p>
    <w:pPr>
      <w:pStyle w:val="30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u w:val="single"/>
      </w:rPr>
    </w:pPr>
    <w:r>
      <w:rPr>
        <w:u w:val="single"/>
      </w:rPr>
      <w:drawing>
        <wp:inline distT="0" distB="0" distL="0" distR="0">
          <wp:extent cx="223520" cy="201930"/>
          <wp:effectExtent l="19050" t="0" r="0" b="0"/>
          <wp:docPr id="2" name="图片 3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3" descr="tly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520" cy="201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 xml:space="preserve">铜陵有色金属集团铜冠建筑安装股份有限公司　　　　　 </w:t>
    </w:r>
    <w:r>
      <w:rPr>
        <w:u w:val="single"/>
      </w:rPr>
      <w:t xml:space="preserve">               </w:t>
    </w:r>
    <w:r>
      <w:rPr>
        <w:rFonts w:hint="eastAsia"/>
        <w:u w:val="single"/>
      </w:rPr>
      <w:t xml:space="preserve">　物资招标文件                                                                 　　　         </w:t>
    </w:r>
    <w:r>
      <w:rPr>
        <w:u w:val="single"/>
      </w:rPr>
      <w:t xml:space="preserve"> </w:t>
    </w:r>
  </w:p>
  <w:p>
    <w:pPr>
      <w:pStyle w:val="31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u w:val="single"/>
      </w:rPr>
    </w:pPr>
    <w:r>
      <w:rPr>
        <w:u w:val="single"/>
      </w:rPr>
      <w:drawing>
        <wp:inline distT="0" distB="0" distL="114300" distR="114300">
          <wp:extent cx="227965" cy="204470"/>
          <wp:effectExtent l="0" t="0" r="635" b="5080"/>
          <wp:docPr id="3" name="图片 2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tlys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965" cy="204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 xml:space="preserve">铜陵有色金属集团铜冠建筑安装股份有限公司　　　　　　                                                                 　　　         </w:t>
    </w:r>
    <w:r>
      <w:rPr>
        <w:u w:val="single"/>
      </w:rPr>
      <w:t xml:space="preserve"> </w:t>
    </w:r>
    <w:r>
      <w:rPr>
        <w:rFonts w:hint="eastAsia"/>
        <w:u w:val="single"/>
      </w:rPr>
      <w:t>物资招标文件</w:t>
    </w:r>
  </w:p>
  <w:p>
    <w:pPr>
      <w:pStyle w:val="31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B66A3"/>
    <w:multiLevelType w:val="multilevel"/>
    <w:tmpl w:val="438B66A3"/>
    <w:lvl w:ilvl="0" w:tentative="0">
      <w:start w:val="1"/>
      <w:numFmt w:val="decimal"/>
      <w:pStyle w:val="115"/>
      <w:lvlText w:val="%1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3"/>
      <w:numFmt w:val="decimalFullWidth"/>
      <w:lvlText w:val="%3、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M0ZDljOTllN2MxMzIyMWQ3MDVjNzYxN2YyNDFiNzgifQ=="/>
  </w:docVars>
  <w:rsids>
    <w:rsidRoot w:val="00172A27"/>
    <w:rsid w:val="0000135C"/>
    <w:rsid w:val="00002AE1"/>
    <w:rsid w:val="00004FB7"/>
    <w:rsid w:val="00010EC3"/>
    <w:rsid w:val="000135B4"/>
    <w:rsid w:val="00015D3F"/>
    <w:rsid w:val="00016EEB"/>
    <w:rsid w:val="0001705D"/>
    <w:rsid w:val="00017307"/>
    <w:rsid w:val="00017F6C"/>
    <w:rsid w:val="00020360"/>
    <w:rsid w:val="00020FD6"/>
    <w:rsid w:val="000226DD"/>
    <w:rsid w:val="00024BD0"/>
    <w:rsid w:val="000263E2"/>
    <w:rsid w:val="0003099D"/>
    <w:rsid w:val="0003127F"/>
    <w:rsid w:val="00033176"/>
    <w:rsid w:val="00033A6F"/>
    <w:rsid w:val="00035C1C"/>
    <w:rsid w:val="00043460"/>
    <w:rsid w:val="00044EB4"/>
    <w:rsid w:val="00046E93"/>
    <w:rsid w:val="000509DE"/>
    <w:rsid w:val="00051D40"/>
    <w:rsid w:val="00052B99"/>
    <w:rsid w:val="000554D1"/>
    <w:rsid w:val="00056974"/>
    <w:rsid w:val="00057052"/>
    <w:rsid w:val="00057704"/>
    <w:rsid w:val="000600DA"/>
    <w:rsid w:val="00062061"/>
    <w:rsid w:val="00062ADB"/>
    <w:rsid w:val="00064C97"/>
    <w:rsid w:val="00065BBF"/>
    <w:rsid w:val="00066E50"/>
    <w:rsid w:val="0006769A"/>
    <w:rsid w:val="00070D77"/>
    <w:rsid w:val="0007126C"/>
    <w:rsid w:val="000732F3"/>
    <w:rsid w:val="000751EA"/>
    <w:rsid w:val="00076FF3"/>
    <w:rsid w:val="00077029"/>
    <w:rsid w:val="000805F5"/>
    <w:rsid w:val="000811EE"/>
    <w:rsid w:val="00081A52"/>
    <w:rsid w:val="00083DAF"/>
    <w:rsid w:val="00084094"/>
    <w:rsid w:val="0008424C"/>
    <w:rsid w:val="000847B5"/>
    <w:rsid w:val="00085441"/>
    <w:rsid w:val="00085DEA"/>
    <w:rsid w:val="00086281"/>
    <w:rsid w:val="00086AC4"/>
    <w:rsid w:val="00090053"/>
    <w:rsid w:val="000937C5"/>
    <w:rsid w:val="00093C34"/>
    <w:rsid w:val="00093EA0"/>
    <w:rsid w:val="00096ECD"/>
    <w:rsid w:val="00097732"/>
    <w:rsid w:val="00097962"/>
    <w:rsid w:val="000A10B8"/>
    <w:rsid w:val="000A1422"/>
    <w:rsid w:val="000A2577"/>
    <w:rsid w:val="000A2BC9"/>
    <w:rsid w:val="000A2D5F"/>
    <w:rsid w:val="000A3FBC"/>
    <w:rsid w:val="000A5054"/>
    <w:rsid w:val="000A5C90"/>
    <w:rsid w:val="000A709C"/>
    <w:rsid w:val="000B4D43"/>
    <w:rsid w:val="000B6D9C"/>
    <w:rsid w:val="000B751D"/>
    <w:rsid w:val="000C1AB7"/>
    <w:rsid w:val="000C24CD"/>
    <w:rsid w:val="000C39FF"/>
    <w:rsid w:val="000C434A"/>
    <w:rsid w:val="000C628D"/>
    <w:rsid w:val="000C75BC"/>
    <w:rsid w:val="000D73A2"/>
    <w:rsid w:val="000E08B4"/>
    <w:rsid w:val="000E08B9"/>
    <w:rsid w:val="000E3515"/>
    <w:rsid w:val="000E7955"/>
    <w:rsid w:val="000F1F80"/>
    <w:rsid w:val="000F3D3B"/>
    <w:rsid w:val="000F3FED"/>
    <w:rsid w:val="000F4DEB"/>
    <w:rsid w:val="000F5E2F"/>
    <w:rsid w:val="000F63BC"/>
    <w:rsid w:val="000F70DB"/>
    <w:rsid w:val="000F70DE"/>
    <w:rsid w:val="000F7870"/>
    <w:rsid w:val="000F7A31"/>
    <w:rsid w:val="00102C93"/>
    <w:rsid w:val="001041C2"/>
    <w:rsid w:val="0010728D"/>
    <w:rsid w:val="00111E7D"/>
    <w:rsid w:val="0011678D"/>
    <w:rsid w:val="00117D54"/>
    <w:rsid w:val="00117FD5"/>
    <w:rsid w:val="00120BEC"/>
    <w:rsid w:val="0012356E"/>
    <w:rsid w:val="00124A2E"/>
    <w:rsid w:val="00130EDA"/>
    <w:rsid w:val="00130F21"/>
    <w:rsid w:val="00132040"/>
    <w:rsid w:val="00132C53"/>
    <w:rsid w:val="0013319E"/>
    <w:rsid w:val="00135EF2"/>
    <w:rsid w:val="001366DF"/>
    <w:rsid w:val="001433EE"/>
    <w:rsid w:val="00144695"/>
    <w:rsid w:val="0014483A"/>
    <w:rsid w:val="001463DD"/>
    <w:rsid w:val="001517EC"/>
    <w:rsid w:val="00151E53"/>
    <w:rsid w:val="00152324"/>
    <w:rsid w:val="00152955"/>
    <w:rsid w:val="00152A14"/>
    <w:rsid w:val="00152AED"/>
    <w:rsid w:val="001574C3"/>
    <w:rsid w:val="00157CE5"/>
    <w:rsid w:val="00157F80"/>
    <w:rsid w:val="00162D70"/>
    <w:rsid w:val="001636AF"/>
    <w:rsid w:val="0016486D"/>
    <w:rsid w:val="00171951"/>
    <w:rsid w:val="00172A27"/>
    <w:rsid w:val="00175E3E"/>
    <w:rsid w:val="001808AE"/>
    <w:rsid w:val="00181A04"/>
    <w:rsid w:val="00181C28"/>
    <w:rsid w:val="00184EE4"/>
    <w:rsid w:val="001908CF"/>
    <w:rsid w:val="001914B8"/>
    <w:rsid w:val="00192807"/>
    <w:rsid w:val="001928BE"/>
    <w:rsid w:val="00195A28"/>
    <w:rsid w:val="0019607A"/>
    <w:rsid w:val="001A438F"/>
    <w:rsid w:val="001A62BD"/>
    <w:rsid w:val="001B077C"/>
    <w:rsid w:val="001B2097"/>
    <w:rsid w:val="001B2776"/>
    <w:rsid w:val="001B36FE"/>
    <w:rsid w:val="001B4498"/>
    <w:rsid w:val="001B55AF"/>
    <w:rsid w:val="001B6F77"/>
    <w:rsid w:val="001B7203"/>
    <w:rsid w:val="001C1CEC"/>
    <w:rsid w:val="001C7021"/>
    <w:rsid w:val="001D017A"/>
    <w:rsid w:val="001D078D"/>
    <w:rsid w:val="001D19F4"/>
    <w:rsid w:val="001D2040"/>
    <w:rsid w:val="001D244F"/>
    <w:rsid w:val="001D27CA"/>
    <w:rsid w:val="001D6FFB"/>
    <w:rsid w:val="001D7832"/>
    <w:rsid w:val="001D7DCC"/>
    <w:rsid w:val="001E0BB3"/>
    <w:rsid w:val="001E1495"/>
    <w:rsid w:val="001E4303"/>
    <w:rsid w:val="001E4497"/>
    <w:rsid w:val="001E461D"/>
    <w:rsid w:val="001E5D46"/>
    <w:rsid w:val="001E706B"/>
    <w:rsid w:val="001E7F1F"/>
    <w:rsid w:val="001F0E84"/>
    <w:rsid w:val="00201B6E"/>
    <w:rsid w:val="0020299E"/>
    <w:rsid w:val="002055AE"/>
    <w:rsid w:val="00210D17"/>
    <w:rsid w:val="00211B80"/>
    <w:rsid w:val="0021269F"/>
    <w:rsid w:val="002126B9"/>
    <w:rsid w:val="00212ACB"/>
    <w:rsid w:val="0021329B"/>
    <w:rsid w:val="00214AB1"/>
    <w:rsid w:val="00215422"/>
    <w:rsid w:val="00215868"/>
    <w:rsid w:val="00216B6F"/>
    <w:rsid w:val="002208CD"/>
    <w:rsid w:val="0022291E"/>
    <w:rsid w:val="00223017"/>
    <w:rsid w:val="0023156A"/>
    <w:rsid w:val="00231FEB"/>
    <w:rsid w:val="0023771E"/>
    <w:rsid w:val="0023772E"/>
    <w:rsid w:val="00240174"/>
    <w:rsid w:val="00240778"/>
    <w:rsid w:val="00240D1B"/>
    <w:rsid w:val="00241D19"/>
    <w:rsid w:val="00242F91"/>
    <w:rsid w:val="00243B82"/>
    <w:rsid w:val="00244501"/>
    <w:rsid w:val="00244946"/>
    <w:rsid w:val="00246692"/>
    <w:rsid w:val="00247E18"/>
    <w:rsid w:val="002514B4"/>
    <w:rsid w:val="00253C7C"/>
    <w:rsid w:val="00253D95"/>
    <w:rsid w:val="00256C09"/>
    <w:rsid w:val="00256CFD"/>
    <w:rsid w:val="00260383"/>
    <w:rsid w:val="0026086C"/>
    <w:rsid w:val="00261833"/>
    <w:rsid w:val="00262B8B"/>
    <w:rsid w:val="00267B2C"/>
    <w:rsid w:val="00271CA6"/>
    <w:rsid w:val="002745F2"/>
    <w:rsid w:val="00275859"/>
    <w:rsid w:val="0027586B"/>
    <w:rsid w:val="0027618B"/>
    <w:rsid w:val="00281A4C"/>
    <w:rsid w:val="002843A0"/>
    <w:rsid w:val="0028652C"/>
    <w:rsid w:val="0029044A"/>
    <w:rsid w:val="0029466A"/>
    <w:rsid w:val="0029671E"/>
    <w:rsid w:val="00297F03"/>
    <w:rsid w:val="002A10EF"/>
    <w:rsid w:val="002A3177"/>
    <w:rsid w:val="002A3444"/>
    <w:rsid w:val="002A73F9"/>
    <w:rsid w:val="002B0253"/>
    <w:rsid w:val="002B03ED"/>
    <w:rsid w:val="002B1A7D"/>
    <w:rsid w:val="002B2A97"/>
    <w:rsid w:val="002B3268"/>
    <w:rsid w:val="002B4C35"/>
    <w:rsid w:val="002B4EB5"/>
    <w:rsid w:val="002B5823"/>
    <w:rsid w:val="002B5EF2"/>
    <w:rsid w:val="002C186E"/>
    <w:rsid w:val="002C1B43"/>
    <w:rsid w:val="002C3393"/>
    <w:rsid w:val="002C6726"/>
    <w:rsid w:val="002C775D"/>
    <w:rsid w:val="002D152D"/>
    <w:rsid w:val="002D1E95"/>
    <w:rsid w:val="002D30E3"/>
    <w:rsid w:val="002D336E"/>
    <w:rsid w:val="002D63CD"/>
    <w:rsid w:val="002D7740"/>
    <w:rsid w:val="002E012C"/>
    <w:rsid w:val="002E0B02"/>
    <w:rsid w:val="002E13B4"/>
    <w:rsid w:val="002E1DE1"/>
    <w:rsid w:val="002E39B8"/>
    <w:rsid w:val="002E4018"/>
    <w:rsid w:val="002E49DB"/>
    <w:rsid w:val="002E7B1C"/>
    <w:rsid w:val="002F5119"/>
    <w:rsid w:val="002F5438"/>
    <w:rsid w:val="00300274"/>
    <w:rsid w:val="00300953"/>
    <w:rsid w:val="00305296"/>
    <w:rsid w:val="00311F89"/>
    <w:rsid w:val="00314A09"/>
    <w:rsid w:val="00314EF8"/>
    <w:rsid w:val="003158F9"/>
    <w:rsid w:val="00321077"/>
    <w:rsid w:val="00321305"/>
    <w:rsid w:val="0032273B"/>
    <w:rsid w:val="00322773"/>
    <w:rsid w:val="003231FA"/>
    <w:rsid w:val="00325519"/>
    <w:rsid w:val="00327907"/>
    <w:rsid w:val="00327B53"/>
    <w:rsid w:val="003306BC"/>
    <w:rsid w:val="00330BB4"/>
    <w:rsid w:val="003313BB"/>
    <w:rsid w:val="00331EE6"/>
    <w:rsid w:val="0033389B"/>
    <w:rsid w:val="00334465"/>
    <w:rsid w:val="0033477E"/>
    <w:rsid w:val="00335EDE"/>
    <w:rsid w:val="003372D5"/>
    <w:rsid w:val="0033751C"/>
    <w:rsid w:val="00342982"/>
    <w:rsid w:val="00344AF1"/>
    <w:rsid w:val="00345592"/>
    <w:rsid w:val="0034787E"/>
    <w:rsid w:val="00350277"/>
    <w:rsid w:val="0035287E"/>
    <w:rsid w:val="00352CBA"/>
    <w:rsid w:val="00353A90"/>
    <w:rsid w:val="00353F6D"/>
    <w:rsid w:val="00354EA0"/>
    <w:rsid w:val="00357085"/>
    <w:rsid w:val="003577D8"/>
    <w:rsid w:val="00360F65"/>
    <w:rsid w:val="00362C90"/>
    <w:rsid w:val="003651B6"/>
    <w:rsid w:val="0036615C"/>
    <w:rsid w:val="00366875"/>
    <w:rsid w:val="00366A1D"/>
    <w:rsid w:val="00371385"/>
    <w:rsid w:val="00371891"/>
    <w:rsid w:val="00372B8B"/>
    <w:rsid w:val="00372C52"/>
    <w:rsid w:val="003747BF"/>
    <w:rsid w:val="00382D88"/>
    <w:rsid w:val="003831E2"/>
    <w:rsid w:val="00391339"/>
    <w:rsid w:val="0039357C"/>
    <w:rsid w:val="003944F4"/>
    <w:rsid w:val="0039525E"/>
    <w:rsid w:val="00395558"/>
    <w:rsid w:val="00395D71"/>
    <w:rsid w:val="003961FE"/>
    <w:rsid w:val="00397CA2"/>
    <w:rsid w:val="003A1BB2"/>
    <w:rsid w:val="003A496E"/>
    <w:rsid w:val="003A76E1"/>
    <w:rsid w:val="003A7D64"/>
    <w:rsid w:val="003A7F72"/>
    <w:rsid w:val="003B2CF4"/>
    <w:rsid w:val="003B318E"/>
    <w:rsid w:val="003B4096"/>
    <w:rsid w:val="003B5893"/>
    <w:rsid w:val="003B5AD4"/>
    <w:rsid w:val="003B772C"/>
    <w:rsid w:val="003C064A"/>
    <w:rsid w:val="003C0E22"/>
    <w:rsid w:val="003C1087"/>
    <w:rsid w:val="003C276F"/>
    <w:rsid w:val="003C3CB1"/>
    <w:rsid w:val="003C42E1"/>
    <w:rsid w:val="003C4CAC"/>
    <w:rsid w:val="003D03F1"/>
    <w:rsid w:val="003D18DF"/>
    <w:rsid w:val="003D4082"/>
    <w:rsid w:val="003D48D2"/>
    <w:rsid w:val="003D56C8"/>
    <w:rsid w:val="003D584A"/>
    <w:rsid w:val="003D5BB4"/>
    <w:rsid w:val="003D7321"/>
    <w:rsid w:val="003E1024"/>
    <w:rsid w:val="003E1536"/>
    <w:rsid w:val="003E386A"/>
    <w:rsid w:val="003E3893"/>
    <w:rsid w:val="003E4458"/>
    <w:rsid w:val="003E6EE0"/>
    <w:rsid w:val="003E7331"/>
    <w:rsid w:val="003F02C3"/>
    <w:rsid w:val="003F09DB"/>
    <w:rsid w:val="003F1C9E"/>
    <w:rsid w:val="003F1E9C"/>
    <w:rsid w:val="003F7457"/>
    <w:rsid w:val="003F7E39"/>
    <w:rsid w:val="003F7ED5"/>
    <w:rsid w:val="004044E3"/>
    <w:rsid w:val="004052C9"/>
    <w:rsid w:val="0040570F"/>
    <w:rsid w:val="00410F69"/>
    <w:rsid w:val="00410FB1"/>
    <w:rsid w:val="004123CF"/>
    <w:rsid w:val="0041418B"/>
    <w:rsid w:val="004163A7"/>
    <w:rsid w:val="00416625"/>
    <w:rsid w:val="00416B7C"/>
    <w:rsid w:val="00416E34"/>
    <w:rsid w:val="00416EF3"/>
    <w:rsid w:val="00417BA3"/>
    <w:rsid w:val="0042014A"/>
    <w:rsid w:val="00420D94"/>
    <w:rsid w:val="00422898"/>
    <w:rsid w:val="00422A98"/>
    <w:rsid w:val="0042388B"/>
    <w:rsid w:val="00424EB2"/>
    <w:rsid w:val="00425493"/>
    <w:rsid w:val="004270C3"/>
    <w:rsid w:val="00431F10"/>
    <w:rsid w:val="004327E0"/>
    <w:rsid w:val="00435136"/>
    <w:rsid w:val="00435410"/>
    <w:rsid w:val="00435728"/>
    <w:rsid w:val="00440733"/>
    <w:rsid w:val="0044079D"/>
    <w:rsid w:val="0044351A"/>
    <w:rsid w:val="0044665F"/>
    <w:rsid w:val="00446E31"/>
    <w:rsid w:val="00450376"/>
    <w:rsid w:val="0045152A"/>
    <w:rsid w:val="00453AFC"/>
    <w:rsid w:val="0045515F"/>
    <w:rsid w:val="00456453"/>
    <w:rsid w:val="004602F1"/>
    <w:rsid w:val="0046071F"/>
    <w:rsid w:val="00465D28"/>
    <w:rsid w:val="004667BE"/>
    <w:rsid w:val="00471FF6"/>
    <w:rsid w:val="00475FF4"/>
    <w:rsid w:val="0047627A"/>
    <w:rsid w:val="004773EE"/>
    <w:rsid w:val="00477C6D"/>
    <w:rsid w:val="004807CF"/>
    <w:rsid w:val="004810F7"/>
    <w:rsid w:val="00482006"/>
    <w:rsid w:val="00482286"/>
    <w:rsid w:val="00482FA5"/>
    <w:rsid w:val="0048425C"/>
    <w:rsid w:val="004852C5"/>
    <w:rsid w:val="00485958"/>
    <w:rsid w:val="00491CBD"/>
    <w:rsid w:val="00495557"/>
    <w:rsid w:val="00495D9D"/>
    <w:rsid w:val="004976A8"/>
    <w:rsid w:val="004A03DB"/>
    <w:rsid w:val="004A207A"/>
    <w:rsid w:val="004B43B3"/>
    <w:rsid w:val="004B4474"/>
    <w:rsid w:val="004B559B"/>
    <w:rsid w:val="004B6E13"/>
    <w:rsid w:val="004B70E0"/>
    <w:rsid w:val="004B71B4"/>
    <w:rsid w:val="004B7569"/>
    <w:rsid w:val="004C08B9"/>
    <w:rsid w:val="004C130F"/>
    <w:rsid w:val="004C3052"/>
    <w:rsid w:val="004C630D"/>
    <w:rsid w:val="004C7FA7"/>
    <w:rsid w:val="004D2DED"/>
    <w:rsid w:val="004D4D60"/>
    <w:rsid w:val="004D637B"/>
    <w:rsid w:val="004E1320"/>
    <w:rsid w:val="004E2620"/>
    <w:rsid w:val="004E310E"/>
    <w:rsid w:val="004E3A34"/>
    <w:rsid w:val="004F1674"/>
    <w:rsid w:val="004F16B5"/>
    <w:rsid w:val="004F28A8"/>
    <w:rsid w:val="004F2FD8"/>
    <w:rsid w:val="004F340A"/>
    <w:rsid w:val="004F64D8"/>
    <w:rsid w:val="004F727F"/>
    <w:rsid w:val="004F7CF3"/>
    <w:rsid w:val="004F7F32"/>
    <w:rsid w:val="00502B1B"/>
    <w:rsid w:val="0050665B"/>
    <w:rsid w:val="005069C8"/>
    <w:rsid w:val="00506DFB"/>
    <w:rsid w:val="00511F65"/>
    <w:rsid w:val="00512121"/>
    <w:rsid w:val="00514127"/>
    <w:rsid w:val="0051430A"/>
    <w:rsid w:val="00516C93"/>
    <w:rsid w:val="00522A82"/>
    <w:rsid w:val="00522FD7"/>
    <w:rsid w:val="00523C70"/>
    <w:rsid w:val="00525DAA"/>
    <w:rsid w:val="00526F01"/>
    <w:rsid w:val="00527CCB"/>
    <w:rsid w:val="00532A44"/>
    <w:rsid w:val="00532FCE"/>
    <w:rsid w:val="00533368"/>
    <w:rsid w:val="00533411"/>
    <w:rsid w:val="0053431E"/>
    <w:rsid w:val="00534365"/>
    <w:rsid w:val="0053444D"/>
    <w:rsid w:val="005360CC"/>
    <w:rsid w:val="00536167"/>
    <w:rsid w:val="00541D17"/>
    <w:rsid w:val="00541D8A"/>
    <w:rsid w:val="005458AB"/>
    <w:rsid w:val="00545AC2"/>
    <w:rsid w:val="00545C86"/>
    <w:rsid w:val="00547309"/>
    <w:rsid w:val="00547DDA"/>
    <w:rsid w:val="00550864"/>
    <w:rsid w:val="00551AC0"/>
    <w:rsid w:val="005531E1"/>
    <w:rsid w:val="00554645"/>
    <w:rsid w:val="005616FB"/>
    <w:rsid w:val="00561C25"/>
    <w:rsid w:val="00565D20"/>
    <w:rsid w:val="00566DC9"/>
    <w:rsid w:val="00570558"/>
    <w:rsid w:val="0057380C"/>
    <w:rsid w:val="00573DFC"/>
    <w:rsid w:val="00575F4D"/>
    <w:rsid w:val="00576059"/>
    <w:rsid w:val="00576B85"/>
    <w:rsid w:val="005800E0"/>
    <w:rsid w:val="00580A3B"/>
    <w:rsid w:val="00580CBF"/>
    <w:rsid w:val="005817B5"/>
    <w:rsid w:val="00581C0E"/>
    <w:rsid w:val="00585B47"/>
    <w:rsid w:val="00593375"/>
    <w:rsid w:val="00594202"/>
    <w:rsid w:val="00597384"/>
    <w:rsid w:val="005A6C22"/>
    <w:rsid w:val="005A7263"/>
    <w:rsid w:val="005B33BD"/>
    <w:rsid w:val="005B34D0"/>
    <w:rsid w:val="005B4930"/>
    <w:rsid w:val="005C0551"/>
    <w:rsid w:val="005C11B4"/>
    <w:rsid w:val="005C155B"/>
    <w:rsid w:val="005C3C0E"/>
    <w:rsid w:val="005C4470"/>
    <w:rsid w:val="005C70CF"/>
    <w:rsid w:val="005D021C"/>
    <w:rsid w:val="005D0283"/>
    <w:rsid w:val="005D32F0"/>
    <w:rsid w:val="005D40CD"/>
    <w:rsid w:val="005D45B0"/>
    <w:rsid w:val="005E21C7"/>
    <w:rsid w:val="005E47AA"/>
    <w:rsid w:val="005E5D88"/>
    <w:rsid w:val="005E66FB"/>
    <w:rsid w:val="005F0E4F"/>
    <w:rsid w:val="005F166F"/>
    <w:rsid w:val="005F212B"/>
    <w:rsid w:val="005F3607"/>
    <w:rsid w:val="005F3D24"/>
    <w:rsid w:val="005F5732"/>
    <w:rsid w:val="005F6AE0"/>
    <w:rsid w:val="005F79C1"/>
    <w:rsid w:val="005F7D67"/>
    <w:rsid w:val="006002EE"/>
    <w:rsid w:val="00602CFA"/>
    <w:rsid w:val="006044A9"/>
    <w:rsid w:val="006047B4"/>
    <w:rsid w:val="00605113"/>
    <w:rsid w:val="006057CE"/>
    <w:rsid w:val="00610614"/>
    <w:rsid w:val="00610B4F"/>
    <w:rsid w:val="00612D05"/>
    <w:rsid w:val="0062241A"/>
    <w:rsid w:val="0062384B"/>
    <w:rsid w:val="006250DB"/>
    <w:rsid w:val="00626D52"/>
    <w:rsid w:val="00637C51"/>
    <w:rsid w:val="00640FC9"/>
    <w:rsid w:val="00643846"/>
    <w:rsid w:val="00644DC7"/>
    <w:rsid w:val="00645152"/>
    <w:rsid w:val="00645273"/>
    <w:rsid w:val="00645294"/>
    <w:rsid w:val="00645B9C"/>
    <w:rsid w:val="00650238"/>
    <w:rsid w:val="00651F99"/>
    <w:rsid w:val="006520B9"/>
    <w:rsid w:val="0065370A"/>
    <w:rsid w:val="00656881"/>
    <w:rsid w:val="00656DA0"/>
    <w:rsid w:val="00661576"/>
    <w:rsid w:val="00662729"/>
    <w:rsid w:val="00662C33"/>
    <w:rsid w:val="006645A5"/>
    <w:rsid w:val="00664F40"/>
    <w:rsid w:val="00665CFD"/>
    <w:rsid w:val="00670763"/>
    <w:rsid w:val="00673501"/>
    <w:rsid w:val="00673953"/>
    <w:rsid w:val="00674BA0"/>
    <w:rsid w:val="00675452"/>
    <w:rsid w:val="00676734"/>
    <w:rsid w:val="00680D54"/>
    <w:rsid w:val="00685573"/>
    <w:rsid w:val="00685B58"/>
    <w:rsid w:val="00687C65"/>
    <w:rsid w:val="00690FF0"/>
    <w:rsid w:val="00693DF2"/>
    <w:rsid w:val="00693E8B"/>
    <w:rsid w:val="006950B5"/>
    <w:rsid w:val="006A1211"/>
    <w:rsid w:val="006A3B1E"/>
    <w:rsid w:val="006A64B4"/>
    <w:rsid w:val="006A7EA8"/>
    <w:rsid w:val="006B3010"/>
    <w:rsid w:val="006B41E6"/>
    <w:rsid w:val="006B5071"/>
    <w:rsid w:val="006B55DD"/>
    <w:rsid w:val="006B5783"/>
    <w:rsid w:val="006B6439"/>
    <w:rsid w:val="006B65EF"/>
    <w:rsid w:val="006B6BA4"/>
    <w:rsid w:val="006B726E"/>
    <w:rsid w:val="006C1BFE"/>
    <w:rsid w:val="006C22F9"/>
    <w:rsid w:val="006C30BC"/>
    <w:rsid w:val="006C3FE4"/>
    <w:rsid w:val="006C4C3B"/>
    <w:rsid w:val="006C632C"/>
    <w:rsid w:val="006D0029"/>
    <w:rsid w:val="006D1AAE"/>
    <w:rsid w:val="006D217D"/>
    <w:rsid w:val="006D21CE"/>
    <w:rsid w:val="006D39C6"/>
    <w:rsid w:val="006D405A"/>
    <w:rsid w:val="006D787E"/>
    <w:rsid w:val="006E0BF2"/>
    <w:rsid w:val="006E0D85"/>
    <w:rsid w:val="006E18C0"/>
    <w:rsid w:val="006E2DF0"/>
    <w:rsid w:val="006E3987"/>
    <w:rsid w:val="006E5E44"/>
    <w:rsid w:val="006E6169"/>
    <w:rsid w:val="006E654E"/>
    <w:rsid w:val="006E677D"/>
    <w:rsid w:val="006F0DB2"/>
    <w:rsid w:val="006F15F0"/>
    <w:rsid w:val="006F216F"/>
    <w:rsid w:val="006F4AF0"/>
    <w:rsid w:val="006F52B8"/>
    <w:rsid w:val="006F5AB8"/>
    <w:rsid w:val="006F5B3B"/>
    <w:rsid w:val="00700051"/>
    <w:rsid w:val="00701C46"/>
    <w:rsid w:val="00702898"/>
    <w:rsid w:val="00703B0D"/>
    <w:rsid w:val="00703DF9"/>
    <w:rsid w:val="00704CD0"/>
    <w:rsid w:val="00705ACE"/>
    <w:rsid w:val="00710574"/>
    <w:rsid w:val="00713C60"/>
    <w:rsid w:val="00713FD3"/>
    <w:rsid w:val="007162C5"/>
    <w:rsid w:val="007171ED"/>
    <w:rsid w:val="007178AA"/>
    <w:rsid w:val="00720F63"/>
    <w:rsid w:val="007222C1"/>
    <w:rsid w:val="00724B3C"/>
    <w:rsid w:val="00725282"/>
    <w:rsid w:val="007266E9"/>
    <w:rsid w:val="007312E2"/>
    <w:rsid w:val="00731486"/>
    <w:rsid w:val="007314BF"/>
    <w:rsid w:val="00736E61"/>
    <w:rsid w:val="007378E1"/>
    <w:rsid w:val="007442CF"/>
    <w:rsid w:val="007443D6"/>
    <w:rsid w:val="007445E5"/>
    <w:rsid w:val="00747935"/>
    <w:rsid w:val="00751347"/>
    <w:rsid w:val="007545AD"/>
    <w:rsid w:val="00754DF5"/>
    <w:rsid w:val="00756472"/>
    <w:rsid w:val="007568D6"/>
    <w:rsid w:val="007576EA"/>
    <w:rsid w:val="00757E70"/>
    <w:rsid w:val="007603C6"/>
    <w:rsid w:val="00761625"/>
    <w:rsid w:val="00761AE2"/>
    <w:rsid w:val="00765A2C"/>
    <w:rsid w:val="007669FB"/>
    <w:rsid w:val="00770B1C"/>
    <w:rsid w:val="007716BF"/>
    <w:rsid w:val="007732ED"/>
    <w:rsid w:val="00775451"/>
    <w:rsid w:val="007758A2"/>
    <w:rsid w:val="007762D0"/>
    <w:rsid w:val="00777208"/>
    <w:rsid w:val="00777795"/>
    <w:rsid w:val="0078068F"/>
    <w:rsid w:val="00786145"/>
    <w:rsid w:val="007864A8"/>
    <w:rsid w:val="00790E2E"/>
    <w:rsid w:val="007915E3"/>
    <w:rsid w:val="0079392E"/>
    <w:rsid w:val="0079521D"/>
    <w:rsid w:val="007958F5"/>
    <w:rsid w:val="00797B16"/>
    <w:rsid w:val="00797EBC"/>
    <w:rsid w:val="007A0567"/>
    <w:rsid w:val="007A2305"/>
    <w:rsid w:val="007A5CB0"/>
    <w:rsid w:val="007A5E85"/>
    <w:rsid w:val="007B42A0"/>
    <w:rsid w:val="007B4723"/>
    <w:rsid w:val="007B635D"/>
    <w:rsid w:val="007B6896"/>
    <w:rsid w:val="007C08D6"/>
    <w:rsid w:val="007C35F0"/>
    <w:rsid w:val="007C4473"/>
    <w:rsid w:val="007C4B32"/>
    <w:rsid w:val="007C4C84"/>
    <w:rsid w:val="007C4CCC"/>
    <w:rsid w:val="007C598B"/>
    <w:rsid w:val="007C6AEC"/>
    <w:rsid w:val="007C6AEE"/>
    <w:rsid w:val="007C71AF"/>
    <w:rsid w:val="007D162A"/>
    <w:rsid w:val="007D4A30"/>
    <w:rsid w:val="007D526F"/>
    <w:rsid w:val="007D6AE7"/>
    <w:rsid w:val="007D7003"/>
    <w:rsid w:val="007D71B0"/>
    <w:rsid w:val="007E0E52"/>
    <w:rsid w:val="007E3EC4"/>
    <w:rsid w:val="007E60AC"/>
    <w:rsid w:val="007E60F3"/>
    <w:rsid w:val="007E699C"/>
    <w:rsid w:val="007F07C0"/>
    <w:rsid w:val="007F0B41"/>
    <w:rsid w:val="007F121B"/>
    <w:rsid w:val="007F3E85"/>
    <w:rsid w:val="008027CC"/>
    <w:rsid w:val="00803AA6"/>
    <w:rsid w:val="00807D07"/>
    <w:rsid w:val="00811078"/>
    <w:rsid w:val="00812538"/>
    <w:rsid w:val="00812AE1"/>
    <w:rsid w:val="00812CE9"/>
    <w:rsid w:val="00812E12"/>
    <w:rsid w:val="00813913"/>
    <w:rsid w:val="00813FDE"/>
    <w:rsid w:val="008146F5"/>
    <w:rsid w:val="00815B0A"/>
    <w:rsid w:val="0081759A"/>
    <w:rsid w:val="0082009D"/>
    <w:rsid w:val="008206B9"/>
    <w:rsid w:val="00822E2E"/>
    <w:rsid w:val="00823834"/>
    <w:rsid w:val="00823B7E"/>
    <w:rsid w:val="00824635"/>
    <w:rsid w:val="00824F81"/>
    <w:rsid w:val="00825D14"/>
    <w:rsid w:val="00825DC8"/>
    <w:rsid w:val="008278E7"/>
    <w:rsid w:val="0083100E"/>
    <w:rsid w:val="0083157A"/>
    <w:rsid w:val="008334B6"/>
    <w:rsid w:val="00833770"/>
    <w:rsid w:val="00834E11"/>
    <w:rsid w:val="00837FE4"/>
    <w:rsid w:val="0084017C"/>
    <w:rsid w:val="0084188C"/>
    <w:rsid w:val="00842BEA"/>
    <w:rsid w:val="00842DCC"/>
    <w:rsid w:val="00843F81"/>
    <w:rsid w:val="00844F4E"/>
    <w:rsid w:val="00845A8A"/>
    <w:rsid w:val="00846ABB"/>
    <w:rsid w:val="008513F2"/>
    <w:rsid w:val="00853C7E"/>
    <w:rsid w:val="00856241"/>
    <w:rsid w:val="00857148"/>
    <w:rsid w:val="008572EC"/>
    <w:rsid w:val="00861812"/>
    <w:rsid w:val="00861F62"/>
    <w:rsid w:val="0086332E"/>
    <w:rsid w:val="008653A6"/>
    <w:rsid w:val="00866615"/>
    <w:rsid w:val="00866FD3"/>
    <w:rsid w:val="00872606"/>
    <w:rsid w:val="008729B4"/>
    <w:rsid w:val="008736AE"/>
    <w:rsid w:val="00874F93"/>
    <w:rsid w:val="00881001"/>
    <w:rsid w:val="00882397"/>
    <w:rsid w:val="00883B8D"/>
    <w:rsid w:val="00885158"/>
    <w:rsid w:val="0089036D"/>
    <w:rsid w:val="008906C3"/>
    <w:rsid w:val="0089169D"/>
    <w:rsid w:val="0089301F"/>
    <w:rsid w:val="008959AA"/>
    <w:rsid w:val="008A0622"/>
    <w:rsid w:val="008A150B"/>
    <w:rsid w:val="008A4634"/>
    <w:rsid w:val="008A6349"/>
    <w:rsid w:val="008B409D"/>
    <w:rsid w:val="008B56AB"/>
    <w:rsid w:val="008B5A6E"/>
    <w:rsid w:val="008B6737"/>
    <w:rsid w:val="008B71FA"/>
    <w:rsid w:val="008C0D9E"/>
    <w:rsid w:val="008C27DF"/>
    <w:rsid w:val="008C353A"/>
    <w:rsid w:val="008C35DE"/>
    <w:rsid w:val="008C3615"/>
    <w:rsid w:val="008C376F"/>
    <w:rsid w:val="008C4B99"/>
    <w:rsid w:val="008D17AE"/>
    <w:rsid w:val="008D303A"/>
    <w:rsid w:val="008D3E30"/>
    <w:rsid w:val="008D44C5"/>
    <w:rsid w:val="008E1A31"/>
    <w:rsid w:val="008E21DF"/>
    <w:rsid w:val="008E6979"/>
    <w:rsid w:val="008E6D2A"/>
    <w:rsid w:val="008E7DDC"/>
    <w:rsid w:val="008F0630"/>
    <w:rsid w:val="008F1528"/>
    <w:rsid w:val="008F3037"/>
    <w:rsid w:val="008F6E4E"/>
    <w:rsid w:val="008F71D2"/>
    <w:rsid w:val="009013B7"/>
    <w:rsid w:val="009015B9"/>
    <w:rsid w:val="0090333A"/>
    <w:rsid w:val="00904E2B"/>
    <w:rsid w:val="00904F7D"/>
    <w:rsid w:val="009067D7"/>
    <w:rsid w:val="00907114"/>
    <w:rsid w:val="0091198F"/>
    <w:rsid w:val="00913A1C"/>
    <w:rsid w:val="00914570"/>
    <w:rsid w:val="0091796E"/>
    <w:rsid w:val="009202BA"/>
    <w:rsid w:val="00921B40"/>
    <w:rsid w:val="00926A97"/>
    <w:rsid w:val="009277FD"/>
    <w:rsid w:val="0093173C"/>
    <w:rsid w:val="00932412"/>
    <w:rsid w:val="0093310F"/>
    <w:rsid w:val="00933E21"/>
    <w:rsid w:val="0093472F"/>
    <w:rsid w:val="00935AD4"/>
    <w:rsid w:val="00942D1A"/>
    <w:rsid w:val="009473D2"/>
    <w:rsid w:val="0095118F"/>
    <w:rsid w:val="00954998"/>
    <w:rsid w:val="0095756F"/>
    <w:rsid w:val="00960D55"/>
    <w:rsid w:val="00961282"/>
    <w:rsid w:val="00964301"/>
    <w:rsid w:val="009677D4"/>
    <w:rsid w:val="009708B8"/>
    <w:rsid w:val="00973A73"/>
    <w:rsid w:val="009743F8"/>
    <w:rsid w:val="00975B9D"/>
    <w:rsid w:val="00976120"/>
    <w:rsid w:val="00976941"/>
    <w:rsid w:val="00976E4E"/>
    <w:rsid w:val="0097775C"/>
    <w:rsid w:val="00982223"/>
    <w:rsid w:val="009852E3"/>
    <w:rsid w:val="00986319"/>
    <w:rsid w:val="00990EF7"/>
    <w:rsid w:val="00994380"/>
    <w:rsid w:val="009962C2"/>
    <w:rsid w:val="009A1323"/>
    <w:rsid w:val="009A21F1"/>
    <w:rsid w:val="009A3211"/>
    <w:rsid w:val="009A364B"/>
    <w:rsid w:val="009A5BB0"/>
    <w:rsid w:val="009A6CA7"/>
    <w:rsid w:val="009A6ED8"/>
    <w:rsid w:val="009A6F26"/>
    <w:rsid w:val="009A7284"/>
    <w:rsid w:val="009B05DF"/>
    <w:rsid w:val="009B158B"/>
    <w:rsid w:val="009B1BF7"/>
    <w:rsid w:val="009B3A72"/>
    <w:rsid w:val="009B491D"/>
    <w:rsid w:val="009B75F5"/>
    <w:rsid w:val="009C1D22"/>
    <w:rsid w:val="009C1F89"/>
    <w:rsid w:val="009C2197"/>
    <w:rsid w:val="009C2DB4"/>
    <w:rsid w:val="009C4F0C"/>
    <w:rsid w:val="009D0B9A"/>
    <w:rsid w:val="009D0F44"/>
    <w:rsid w:val="009D37EA"/>
    <w:rsid w:val="009D5179"/>
    <w:rsid w:val="009D67AC"/>
    <w:rsid w:val="009D79CA"/>
    <w:rsid w:val="009E03A8"/>
    <w:rsid w:val="009E3915"/>
    <w:rsid w:val="009F0603"/>
    <w:rsid w:val="009F090B"/>
    <w:rsid w:val="009F23E7"/>
    <w:rsid w:val="009F3AF9"/>
    <w:rsid w:val="009F40B9"/>
    <w:rsid w:val="009F52B7"/>
    <w:rsid w:val="009F5AD0"/>
    <w:rsid w:val="009F6112"/>
    <w:rsid w:val="009F6F5E"/>
    <w:rsid w:val="00A044E7"/>
    <w:rsid w:val="00A04948"/>
    <w:rsid w:val="00A04DAE"/>
    <w:rsid w:val="00A058AD"/>
    <w:rsid w:val="00A10E8D"/>
    <w:rsid w:val="00A12A39"/>
    <w:rsid w:val="00A1493A"/>
    <w:rsid w:val="00A15FDF"/>
    <w:rsid w:val="00A20751"/>
    <w:rsid w:val="00A228E1"/>
    <w:rsid w:val="00A2340D"/>
    <w:rsid w:val="00A23660"/>
    <w:rsid w:val="00A2393C"/>
    <w:rsid w:val="00A245ED"/>
    <w:rsid w:val="00A2496E"/>
    <w:rsid w:val="00A24991"/>
    <w:rsid w:val="00A25E18"/>
    <w:rsid w:val="00A26312"/>
    <w:rsid w:val="00A26ACA"/>
    <w:rsid w:val="00A27897"/>
    <w:rsid w:val="00A30969"/>
    <w:rsid w:val="00A30E4F"/>
    <w:rsid w:val="00A32126"/>
    <w:rsid w:val="00A35251"/>
    <w:rsid w:val="00A405E5"/>
    <w:rsid w:val="00A41A8C"/>
    <w:rsid w:val="00A4334B"/>
    <w:rsid w:val="00A4459D"/>
    <w:rsid w:val="00A45342"/>
    <w:rsid w:val="00A45622"/>
    <w:rsid w:val="00A46A07"/>
    <w:rsid w:val="00A50FE6"/>
    <w:rsid w:val="00A538B0"/>
    <w:rsid w:val="00A547F7"/>
    <w:rsid w:val="00A54B77"/>
    <w:rsid w:val="00A55084"/>
    <w:rsid w:val="00A558DB"/>
    <w:rsid w:val="00A561E7"/>
    <w:rsid w:val="00A566C7"/>
    <w:rsid w:val="00A576FC"/>
    <w:rsid w:val="00A57F03"/>
    <w:rsid w:val="00A60385"/>
    <w:rsid w:val="00A626B1"/>
    <w:rsid w:val="00A67A12"/>
    <w:rsid w:val="00A70041"/>
    <w:rsid w:val="00A703EF"/>
    <w:rsid w:val="00A7091D"/>
    <w:rsid w:val="00A72176"/>
    <w:rsid w:val="00A758BF"/>
    <w:rsid w:val="00A75D6F"/>
    <w:rsid w:val="00A7606E"/>
    <w:rsid w:val="00A763D9"/>
    <w:rsid w:val="00A80F4C"/>
    <w:rsid w:val="00A81946"/>
    <w:rsid w:val="00A905C4"/>
    <w:rsid w:val="00A90615"/>
    <w:rsid w:val="00A9086F"/>
    <w:rsid w:val="00A9235C"/>
    <w:rsid w:val="00A92750"/>
    <w:rsid w:val="00A9375A"/>
    <w:rsid w:val="00A93A5A"/>
    <w:rsid w:val="00A95045"/>
    <w:rsid w:val="00A95E04"/>
    <w:rsid w:val="00AA084A"/>
    <w:rsid w:val="00AA0C44"/>
    <w:rsid w:val="00AA2D9B"/>
    <w:rsid w:val="00AA408A"/>
    <w:rsid w:val="00AA6E1B"/>
    <w:rsid w:val="00AB0498"/>
    <w:rsid w:val="00AB07E2"/>
    <w:rsid w:val="00AB0F8F"/>
    <w:rsid w:val="00AB1262"/>
    <w:rsid w:val="00AB2159"/>
    <w:rsid w:val="00AB2442"/>
    <w:rsid w:val="00AB2B07"/>
    <w:rsid w:val="00AB4855"/>
    <w:rsid w:val="00AB4A53"/>
    <w:rsid w:val="00AB60C7"/>
    <w:rsid w:val="00AB649D"/>
    <w:rsid w:val="00AC5A93"/>
    <w:rsid w:val="00AC71E4"/>
    <w:rsid w:val="00AC73A7"/>
    <w:rsid w:val="00AD1743"/>
    <w:rsid w:val="00AD2931"/>
    <w:rsid w:val="00AD2A3E"/>
    <w:rsid w:val="00AD2CBE"/>
    <w:rsid w:val="00AD3B9C"/>
    <w:rsid w:val="00AD4A97"/>
    <w:rsid w:val="00AD55FF"/>
    <w:rsid w:val="00AD5D12"/>
    <w:rsid w:val="00AD6280"/>
    <w:rsid w:val="00AD6894"/>
    <w:rsid w:val="00AE3B16"/>
    <w:rsid w:val="00AE3E5B"/>
    <w:rsid w:val="00AE6EA2"/>
    <w:rsid w:val="00AE6F48"/>
    <w:rsid w:val="00AE7E82"/>
    <w:rsid w:val="00AF0717"/>
    <w:rsid w:val="00AF1A39"/>
    <w:rsid w:val="00AF1B5E"/>
    <w:rsid w:val="00AF22EE"/>
    <w:rsid w:val="00AF3528"/>
    <w:rsid w:val="00AF38F7"/>
    <w:rsid w:val="00AF45C0"/>
    <w:rsid w:val="00AF4C29"/>
    <w:rsid w:val="00AF69D0"/>
    <w:rsid w:val="00AF7995"/>
    <w:rsid w:val="00B012E2"/>
    <w:rsid w:val="00B03344"/>
    <w:rsid w:val="00B03990"/>
    <w:rsid w:val="00B04E17"/>
    <w:rsid w:val="00B059BB"/>
    <w:rsid w:val="00B05A70"/>
    <w:rsid w:val="00B0600C"/>
    <w:rsid w:val="00B065CC"/>
    <w:rsid w:val="00B06844"/>
    <w:rsid w:val="00B07168"/>
    <w:rsid w:val="00B071CB"/>
    <w:rsid w:val="00B12254"/>
    <w:rsid w:val="00B12A6B"/>
    <w:rsid w:val="00B13D2D"/>
    <w:rsid w:val="00B17587"/>
    <w:rsid w:val="00B177A9"/>
    <w:rsid w:val="00B202A4"/>
    <w:rsid w:val="00B2088B"/>
    <w:rsid w:val="00B21287"/>
    <w:rsid w:val="00B214BC"/>
    <w:rsid w:val="00B250FA"/>
    <w:rsid w:val="00B25DB6"/>
    <w:rsid w:val="00B2645D"/>
    <w:rsid w:val="00B27772"/>
    <w:rsid w:val="00B330E9"/>
    <w:rsid w:val="00B34C64"/>
    <w:rsid w:val="00B34F04"/>
    <w:rsid w:val="00B35E1E"/>
    <w:rsid w:val="00B35E2D"/>
    <w:rsid w:val="00B36ED9"/>
    <w:rsid w:val="00B42825"/>
    <w:rsid w:val="00B43DC1"/>
    <w:rsid w:val="00B45FAD"/>
    <w:rsid w:val="00B47030"/>
    <w:rsid w:val="00B47268"/>
    <w:rsid w:val="00B477C3"/>
    <w:rsid w:val="00B47F99"/>
    <w:rsid w:val="00B50B31"/>
    <w:rsid w:val="00B5175A"/>
    <w:rsid w:val="00B520ED"/>
    <w:rsid w:val="00B52C88"/>
    <w:rsid w:val="00B5335A"/>
    <w:rsid w:val="00B53E4A"/>
    <w:rsid w:val="00B53EA6"/>
    <w:rsid w:val="00B54EB8"/>
    <w:rsid w:val="00B553E4"/>
    <w:rsid w:val="00B555F7"/>
    <w:rsid w:val="00B55996"/>
    <w:rsid w:val="00B56157"/>
    <w:rsid w:val="00B575C6"/>
    <w:rsid w:val="00B57CF7"/>
    <w:rsid w:val="00B60753"/>
    <w:rsid w:val="00B60C6B"/>
    <w:rsid w:val="00B618D4"/>
    <w:rsid w:val="00B62F4E"/>
    <w:rsid w:val="00B65A94"/>
    <w:rsid w:val="00B66CB7"/>
    <w:rsid w:val="00B66E0C"/>
    <w:rsid w:val="00B67A6D"/>
    <w:rsid w:val="00B72F1F"/>
    <w:rsid w:val="00B758E4"/>
    <w:rsid w:val="00B75F56"/>
    <w:rsid w:val="00B77D70"/>
    <w:rsid w:val="00B80EA5"/>
    <w:rsid w:val="00B8115D"/>
    <w:rsid w:val="00B8165C"/>
    <w:rsid w:val="00B82CA5"/>
    <w:rsid w:val="00B82E17"/>
    <w:rsid w:val="00B8409A"/>
    <w:rsid w:val="00B86243"/>
    <w:rsid w:val="00B86CCB"/>
    <w:rsid w:val="00B90B80"/>
    <w:rsid w:val="00B91DAF"/>
    <w:rsid w:val="00B92380"/>
    <w:rsid w:val="00B92EBA"/>
    <w:rsid w:val="00B9301D"/>
    <w:rsid w:val="00B94C6D"/>
    <w:rsid w:val="00B95CFC"/>
    <w:rsid w:val="00BA0866"/>
    <w:rsid w:val="00BA16E0"/>
    <w:rsid w:val="00BA24F5"/>
    <w:rsid w:val="00BA42AA"/>
    <w:rsid w:val="00BA6D97"/>
    <w:rsid w:val="00BB0F6C"/>
    <w:rsid w:val="00BB3912"/>
    <w:rsid w:val="00BB4269"/>
    <w:rsid w:val="00BB4812"/>
    <w:rsid w:val="00BB711E"/>
    <w:rsid w:val="00BB7207"/>
    <w:rsid w:val="00BC1D27"/>
    <w:rsid w:val="00BC3386"/>
    <w:rsid w:val="00BC507E"/>
    <w:rsid w:val="00BC54C7"/>
    <w:rsid w:val="00BC6452"/>
    <w:rsid w:val="00BD079C"/>
    <w:rsid w:val="00BD3296"/>
    <w:rsid w:val="00BD40B9"/>
    <w:rsid w:val="00BD5347"/>
    <w:rsid w:val="00BD6EE2"/>
    <w:rsid w:val="00BE0FB1"/>
    <w:rsid w:val="00BE1E01"/>
    <w:rsid w:val="00BE209C"/>
    <w:rsid w:val="00BE31E1"/>
    <w:rsid w:val="00BE411E"/>
    <w:rsid w:val="00BE4F37"/>
    <w:rsid w:val="00BE7F30"/>
    <w:rsid w:val="00BF374C"/>
    <w:rsid w:val="00BF48C3"/>
    <w:rsid w:val="00BF4BAF"/>
    <w:rsid w:val="00C007BD"/>
    <w:rsid w:val="00C00AC5"/>
    <w:rsid w:val="00C00C7E"/>
    <w:rsid w:val="00C02089"/>
    <w:rsid w:val="00C0383E"/>
    <w:rsid w:val="00C17C6A"/>
    <w:rsid w:val="00C217C7"/>
    <w:rsid w:val="00C232C3"/>
    <w:rsid w:val="00C2547C"/>
    <w:rsid w:val="00C27B94"/>
    <w:rsid w:val="00C31F21"/>
    <w:rsid w:val="00C346EC"/>
    <w:rsid w:val="00C36FBD"/>
    <w:rsid w:val="00C40DBA"/>
    <w:rsid w:val="00C40EDA"/>
    <w:rsid w:val="00C421A9"/>
    <w:rsid w:val="00C421F8"/>
    <w:rsid w:val="00C42F19"/>
    <w:rsid w:val="00C4676C"/>
    <w:rsid w:val="00C511F9"/>
    <w:rsid w:val="00C51D56"/>
    <w:rsid w:val="00C55A57"/>
    <w:rsid w:val="00C56A4F"/>
    <w:rsid w:val="00C57088"/>
    <w:rsid w:val="00C62C2D"/>
    <w:rsid w:val="00C630A0"/>
    <w:rsid w:val="00C636C7"/>
    <w:rsid w:val="00C639B8"/>
    <w:rsid w:val="00C65013"/>
    <w:rsid w:val="00C6632D"/>
    <w:rsid w:val="00C6761C"/>
    <w:rsid w:val="00C70160"/>
    <w:rsid w:val="00C7275D"/>
    <w:rsid w:val="00C74142"/>
    <w:rsid w:val="00C77791"/>
    <w:rsid w:val="00C81187"/>
    <w:rsid w:val="00C8217C"/>
    <w:rsid w:val="00C84281"/>
    <w:rsid w:val="00C843C2"/>
    <w:rsid w:val="00C84A0C"/>
    <w:rsid w:val="00C85432"/>
    <w:rsid w:val="00C87155"/>
    <w:rsid w:val="00C87B29"/>
    <w:rsid w:val="00C90626"/>
    <w:rsid w:val="00C91471"/>
    <w:rsid w:val="00C92DEF"/>
    <w:rsid w:val="00C94E50"/>
    <w:rsid w:val="00C95E87"/>
    <w:rsid w:val="00C96FB5"/>
    <w:rsid w:val="00C97045"/>
    <w:rsid w:val="00C973CB"/>
    <w:rsid w:val="00CA10C8"/>
    <w:rsid w:val="00CA4CF1"/>
    <w:rsid w:val="00CA576C"/>
    <w:rsid w:val="00CA66D6"/>
    <w:rsid w:val="00CA6F0F"/>
    <w:rsid w:val="00CA75CB"/>
    <w:rsid w:val="00CA77F2"/>
    <w:rsid w:val="00CB323A"/>
    <w:rsid w:val="00CB376F"/>
    <w:rsid w:val="00CC1DE2"/>
    <w:rsid w:val="00CC483D"/>
    <w:rsid w:val="00CC4C4A"/>
    <w:rsid w:val="00CC5851"/>
    <w:rsid w:val="00CC774B"/>
    <w:rsid w:val="00CD1DD9"/>
    <w:rsid w:val="00CD2508"/>
    <w:rsid w:val="00CD2EE1"/>
    <w:rsid w:val="00CD3256"/>
    <w:rsid w:val="00CD49A5"/>
    <w:rsid w:val="00CD5CE9"/>
    <w:rsid w:val="00CD6404"/>
    <w:rsid w:val="00CE2B12"/>
    <w:rsid w:val="00CF29B0"/>
    <w:rsid w:val="00CF3267"/>
    <w:rsid w:val="00CF4F2F"/>
    <w:rsid w:val="00CF502D"/>
    <w:rsid w:val="00CF5AD5"/>
    <w:rsid w:val="00CF6FA4"/>
    <w:rsid w:val="00D00CC3"/>
    <w:rsid w:val="00D00FE6"/>
    <w:rsid w:val="00D01741"/>
    <w:rsid w:val="00D03B80"/>
    <w:rsid w:val="00D07853"/>
    <w:rsid w:val="00D109AA"/>
    <w:rsid w:val="00D116D1"/>
    <w:rsid w:val="00D120DA"/>
    <w:rsid w:val="00D1357B"/>
    <w:rsid w:val="00D14B16"/>
    <w:rsid w:val="00D15F6A"/>
    <w:rsid w:val="00D17F28"/>
    <w:rsid w:val="00D20364"/>
    <w:rsid w:val="00D2740A"/>
    <w:rsid w:val="00D3070C"/>
    <w:rsid w:val="00D3151B"/>
    <w:rsid w:val="00D31BF3"/>
    <w:rsid w:val="00D32A81"/>
    <w:rsid w:val="00D362D5"/>
    <w:rsid w:val="00D419D2"/>
    <w:rsid w:val="00D421C8"/>
    <w:rsid w:val="00D438C1"/>
    <w:rsid w:val="00D46E85"/>
    <w:rsid w:val="00D50420"/>
    <w:rsid w:val="00D50A64"/>
    <w:rsid w:val="00D51659"/>
    <w:rsid w:val="00D51B5B"/>
    <w:rsid w:val="00D51F65"/>
    <w:rsid w:val="00D53B8C"/>
    <w:rsid w:val="00D557D5"/>
    <w:rsid w:val="00D557EA"/>
    <w:rsid w:val="00D56AE6"/>
    <w:rsid w:val="00D57A86"/>
    <w:rsid w:val="00D57C5D"/>
    <w:rsid w:val="00D606A2"/>
    <w:rsid w:val="00D6217B"/>
    <w:rsid w:val="00D621FC"/>
    <w:rsid w:val="00D62E08"/>
    <w:rsid w:val="00D65D41"/>
    <w:rsid w:val="00D71292"/>
    <w:rsid w:val="00D74162"/>
    <w:rsid w:val="00D74510"/>
    <w:rsid w:val="00D8055A"/>
    <w:rsid w:val="00D80755"/>
    <w:rsid w:val="00D80EC6"/>
    <w:rsid w:val="00D8177F"/>
    <w:rsid w:val="00D826FE"/>
    <w:rsid w:val="00D834B1"/>
    <w:rsid w:val="00D90E3C"/>
    <w:rsid w:val="00D91AC2"/>
    <w:rsid w:val="00D92B65"/>
    <w:rsid w:val="00D94C0D"/>
    <w:rsid w:val="00D96004"/>
    <w:rsid w:val="00D96068"/>
    <w:rsid w:val="00D96D9C"/>
    <w:rsid w:val="00D97A8D"/>
    <w:rsid w:val="00DA198B"/>
    <w:rsid w:val="00DA20FA"/>
    <w:rsid w:val="00DA2D3C"/>
    <w:rsid w:val="00DA5653"/>
    <w:rsid w:val="00DA7998"/>
    <w:rsid w:val="00DB01EE"/>
    <w:rsid w:val="00DB1A82"/>
    <w:rsid w:val="00DB2B57"/>
    <w:rsid w:val="00DB2FF6"/>
    <w:rsid w:val="00DB3CC3"/>
    <w:rsid w:val="00DB4F75"/>
    <w:rsid w:val="00DB63E2"/>
    <w:rsid w:val="00DC07C6"/>
    <w:rsid w:val="00DC1A39"/>
    <w:rsid w:val="00DC3DDE"/>
    <w:rsid w:val="00DC493F"/>
    <w:rsid w:val="00DC575A"/>
    <w:rsid w:val="00DC5D15"/>
    <w:rsid w:val="00DD0F8F"/>
    <w:rsid w:val="00DD1085"/>
    <w:rsid w:val="00DD1FCD"/>
    <w:rsid w:val="00DD3176"/>
    <w:rsid w:val="00DD3C79"/>
    <w:rsid w:val="00DD4300"/>
    <w:rsid w:val="00DD5147"/>
    <w:rsid w:val="00DD53EB"/>
    <w:rsid w:val="00DD62ED"/>
    <w:rsid w:val="00DD6FC4"/>
    <w:rsid w:val="00DE2F0E"/>
    <w:rsid w:val="00DE3134"/>
    <w:rsid w:val="00DE3FB0"/>
    <w:rsid w:val="00DE53FA"/>
    <w:rsid w:val="00DE5507"/>
    <w:rsid w:val="00DF113E"/>
    <w:rsid w:val="00DF2FA9"/>
    <w:rsid w:val="00DF32C7"/>
    <w:rsid w:val="00DF5BDB"/>
    <w:rsid w:val="00DF6806"/>
    <w:rsid w:val="00DF7862"/>
    <w:rsid w:val="00E005EA"/>
    <w:rsid w:val="00E012B7"/>
    <w:rsid w:val="00E03F69"/>
    <w:rsid w:val="00E04556"/>
    <w:rsid w:val="00E063FD"/>
    <w:rsid w:val="00E1015A"/>
    <w:rsid w:val="00E109D5"/>
    <w:rsid w:val="00E110EF"/>
    <w:rsid w:val="00E1644E"/>
    <w:rsid w:val="00E20FF5"/>
    <w:rsid w:val="00E25520"/>
    <w:rsid w:val="00E26ADD"/>
    <w:rsid w:val="00E303CE"/>
    <w:rsid w:val="00E304A0"/>
    <w:rsid w:val="00E30808"/>
    <w:rsid w:val="00E30ECB"/>
    <w:rsid w:val="00E32AA6"/>
    <w:rsid w:val="00E33260"/>
    <w:rsid w:val="00E33C1C"/>
    <w:rsid w:val="00E35A54"/>
    <w:rsid w:val="00E35B9B"/>
    <w:rsid w:val="00E35DC2"/>
    <w:rsid w:val="00E4347C"/>
    <w:rsid w:val="00E441BE"/>
    <w:rsid w:val="00E46EAB"/>
    <w:rsid w:val="00E50E6E"/>
    <w:rsid w:val="00E5269D"/>
    <w:rsid w:val="00E5379D"/>
    <w:rsid w:val="00E537B5"/>
    <w:rsid w:val="00E5399F"/>
    <w:rsid w:val="00E60049"/>
    <w:rsid w:val="00E6115F"/>
    <w:rsid w:val="00E620D2"/>
    <w:rsid w:val="00E622F6"/>
    <w:rsid w:val="00E62ED3"/>
    <w:rsid w:val="00E632A7"/>
    <w:rsid w:val="00E654F5"/>
    <w:rsid w:val="00E676C8"/>
    <w:rsid w:val="00E678FA"/>
    <w:rsid w:val="00E67B78"/>
    <w:rsid w:val="00E70117"/>
    <w:rsid w:val="00E721E1"/>
    <w:rsid w:val="00E727C6"/>
    <w:rsid w:val="00E74BDB"/>
    <w:rsid w:val="00E75605"/>
    <w:rsid w:val="00E75BBE"/>
    <w:rsid w:val="00E77CD7"/>
    <w:rsid w:val="00E80DE2"/>
    <w:rsid w:val="00E84428"/>
    <w:rsid w:val="00E84E0F"/>
    <w:rsid w:val="00E90E73"/>
    <w:rsid w:val="00E925EC"/>
    <w:rsid w:val="00E95F12"/>
    <w:rsid w:val="00E963E1"/>
    <w:rsid w:val="00E97FF4"/>
    <w:rsid w:val="00EA0E51"/>
    <w:rsid w:val="00EA0EE8"/>
    <w:rsid w:val="00EA2BD1"/>
    <w:rsid w:val="00EA4C51"/>
    <w:rsid w:val="00EA4EDA"/>
    <w:rsid w:val="00EA508B"/>
    <w:rsid w:val="00EA5550"/>
    <w:rsid w:val="00EA5948"/>
    <w:rsid w:val="00EA640D"/>
    <w:rsid w:val="00EA6FED"/>
    <w:rsid w:val="00EB0D7C"/>
    <w:rsid w:val="00EB56D9"/>
    <w:rsid w:val="00EB5D95"/>
    <w:rsid w:val="00EB70FC"/>
    <w:rsid w:val="00EB790B"/>
    <w:rsid w:val="00EB7BDA"/>
    <w:rsid w:val="00EC3871"/>
    <w:rsid w:val="00EC418F"/>
    <w:rsid w:val="00EC4BC6"/>
    <w:rsid w:val="00EC4DE3"/>
    <w:rsid w:val="00ED0B50"/>
    <w:rsid w:val="00ED190E"/>
    <w:rsid w:val="00ED3CEA"/>
    <w:rsid w:val="00ED70A3"/>
    <w:rsid w:val="00EE161D"/>
    <w:rsid w:val="00EE3272"/>
    <w:rsid w:val="00EE37BF"/>
    <w:rsid w:val="00EF1753"/>
    <w:rsid w:val="00EF1BAB"/>
    <w:rsid w:val="00EF37EB"/>
    <w:rsid w:val="00EF772D"/>
    <w:rsid w:val="00EF7AE7"/>
    <w:rsid w:val="00F00269"/>
    <w:rsid w:val="00F006A5"/>
    <w:rsid w:val="00F02B28"/>
    <w:rsid w:val="00F02D53"/>
    <w:rsid w:val="00F03315"/>
    <w:rsid w:val="00F03546"/>
    <w:rsid w:val="00F039A7"/>
    <w:rsid w:val="00F03DA0"/>
    <w:rsid w:val="00F045EB"/>
    <w:rsid w:val="00F06B13"/>
    <w:rsid w:val="00F07AD1"/>
    <w:rsid w:val="00F11F72"/>
    <w:rsid w:val="00F12928"/>
    <w:rsid w:val="00F13538"/>
    <w:rsid w:val="00F17218"/>
    <w:rsid w:val="00F1732E"/>
    <w:rsid w:val="00F23889"/>
    <w:rsid w:val="00F2444F"/>
    <w:rsid w:val="00F24C8F"/>
    <w:rsid w:val="00F30D00"/>
    <w:rsid w:val="00F31506"/>
    <w:rsid w:val="00F32081"/>
    <w:rsid w:val="00F3329A"/>
    <w:rsid w:val="00F3366C"/>
    <w:rsid w:val="00F33BEC"/>
    <w:rsid w:val="00F33EE2"/>
    <w:rsid w:val="00F344C6"/>
    <w:rsid w:val="00F35C4B"/>
    <w:rsid w:val="00F378C5"/>
    <w:rsid w:val="00F37E48"/>
    <w:rsid w:val="00F41ABD"/>
    <w:rsid w:val="00F45E93"/>
    <w:rsid w:val="00F51EB1"/>
    <w:rsid w:val="00F53A33"/>
    <w:rsid w:val="00F543AF"/>
    <w:rsid w:val="00F56906"/>
    <w:rsid w:val="00F56C50"/>
    <w:rsid w:val="00F60A14"/>
    <w:rsid w:val="00F619DF"/>
    <w:rsid w:val="00F630C9"/>
    <w:rsid w:val="00F649F3"/>
    <w:rsid w:val="00F703E3"/>
    <w:rsid w:val="00F7055A"/>
    <w:rsid w:val="00F70672"/>
    <w:rsid w:val="00F708C3"/>
    <w:rsid w:val="00F70CB2"/>
    <w:rsid w:val="00F72011"/>
    <w:rsid w:val="00F72D9F"/>
    <w:rsid w:val="00F7572D"/>
    <w:rsid w:val="00F7695F"/>
    <w:rsid w:val="00F76D51"/>
    <w:rsid w:val="00F80FBC"/>
    <w:rsid w:val="00F83007"/>
    <w:rsid w:val="00F9202D"/>
    <w:rsid w:val="00F949C9"/>
    <w:rsid w:val="00F97F91"/>
    <w:rsid w:val="00FA069B"/>
    <w:rsid w:val="00FA4E37"/>
    <w:rsid w:val="00FA6FF6"/>
    <w:rsid w:val="00FA7BEC"/>
    <w:rsid w:val="00FB0349"/>
    <w:rsid w:val="00FB14C7"/>
    <w:rsid w:val="00FB1F3D"/>
    <w:rsid w:val="00FB361A"/>
    <w:rsid w:val="00FB7B7B"/>
    <w:rsid w:val="00FC0299"/>
    <w:rsid w:val="00FC0A8F"/>
    <w:rsid w:val="00FC2319"/>
    <w:rsid w:val="00FC2EB9"/>
    <w:rsid w:val="00FC4295"/>
    <w:rsid w:val="00FC7A25"/>
    <w:rsid w:val="00FD0EE2"/>
    <w:rsid w:val="00FD2D21"/>
    <w:rsid w:val="00FD4BD9"/>
    <w:rsid w:val="00FD4D2A"/>
    <w:rsid w:val="00FD65A3"/>
    <w:rsid w:val="00FD6817"/>
    <w:rsid w:val="00FD6C75"/>
    <w:rsid w:val="00FE494A"/>
    <w:rsid w:val="00FF0F9F"/>
    <w:rsid w:val="00FF2D39"/>
    <w:rsid w:val="00FF359F"/>
    <w:rsid w:val="00FF3D2C"/>
    <w:rsid w:val="00FF3D6C"/>
    <w:rsid w:val="00FF5128"/>
    <w:rsid w:val="00FF5C25"/>
    <w:rsid w:val="00FF6186"/>
    <w:rsid w:val="012779E4"/>
    <w:rsid w:val="01AF2C21"/>
    <w:rsid w:val="02276E2E"/>
    <w:rsid w:val="02987B74"/>
    <w:rsid w:val="048A48C3"/>
    <w:rsid w:val="05BF33B5"/>
    <w:rsid w:val="090D3D09"/>
    <w:rsid w:val="0A5C7401"/>
    <w:rsid w:val="0B2B537E"/>
    <w:rsid w:val="0C6241B2"/>
    <w:rsid w:val="0D2B4E23"/>
    <w:rsid w:val="0E876D2F"/>
    <w:rsid w:val="0EC82FD7"/>
    <w:rsid w:val="0EEA79E8"/>
    <w:rsid w:val="0F791AC7"/>
    <w:rsid w:val="10181623"/>
    <w:rsid w:val="10BD1543"/>
    <w:rsid w:val="111227EB"/>
    <w:rsid w:val="11A13D65"/>
    <w:rsid w:val="12207F5A"/>
    <w:rsid w:val="12A820AD"/>
    <w:rsid w:val="148531F5"/>
    <w:rsid w:val="17D86D23"/>
    <w:rsid w:val="17DA7656"/>
    <w:rsid w:val="18AF15FD"/>
    <w:rsid w:val="1A943009"/>
    <w:rsid w:val="1B33713D"/>
    <w:rsid w:val="1B59783C"/>
    <w:rsid w:val="1BBF797C"/>
    <w:rsid w:val="1D7077D1"/>
    <w:rsid w:val="1DE32FF0"/>
    <w:rsid w:val="1DEE2CCA"/>
    <w:rsid w:val="2037683E"/>
    <w:rsid w:val="223E7710"/>
    <w:rsid w:val="23983135"/>
    <w:rsid w:val="23E90160"/>
    <w:rsid w:val="25590EC9"/>
    <w:rsid w:val="26224809"/>
    <w:rsid w:val="26266C10"/>
    <w:rsid w:val="26893688"/>
    <w:rsid w:val="26A26CEB"/>
    <w:rsid w:val="285E7005"/>
    <w:rsid w:val="299D4A4C"/>
    <w:rsid w:val="2A1902C2"/>
    <w:rsid w:val="2A3653AE"/>
    <w:rsid w:val="2AB020F1"/>
    <w:rsid w:val="2BB548BC"/>
    <w:rsid w:val="2BE80223"/>
    <w:rsid w:val="2C995D0F"/>
    <w:rsid w:val="2CCF45EF"/>
    <w:rsid w:val="2D3E7816"/>
    <w:rsid w:val="2E8E540F"/>
    <w:rsid w:val="302E3043"/>
    <w:rsid w:val="30D974B7"/>
    <w:rsid w:val="328208F3"/>
    <w:rsid w:val="333663C1"/>
    <w:rsid w:val="336F7BD6"/>
    <w:rsid w:val="33F35609"/>
    <w:rsid w:val="343C1399"/>
    <w:rsid w:val="34634E47"/>
    <w:rsid w:val="346848DB"/>
    <w:rsid w:val="35484C10"/>
    <w:rsid w:val="354F3A99"/>
    <w:rsid w:val="357B16F3"/>
    <w:rsid w:val="36050FAB"/>
    <w:rsid w:val="371866BF"/>
    <w:rsid w:val="3989643E"/>
    <w:rsid w:val="3A3173ED"/>
    <w:rsid w:val="3AD10001"/>
    <w:rsid w:val="3B076549"/>
    <w:rsid w:val="3B8F43A2"/>
    <w:rsid w:val="3C5B75D3"/>
    <w:rsid w:val="3C64186E"/>
    <w:rsid w:val="3C7823C8"/>
    <w:rsid w:val="3DBC2399"/>
    <w:rsid w:val="3DCC4487"/>
    <w:rsid w:val="3E474521"/>
    <w:rsid w:val="3EB10A10"/>
    <w:rsid w:val="3EC82979"/>
    <w:rsid w:val="41B46B47"/>
    <w:rsid w:val="424B79E0"/>
    <w:rsid w:val="434963F7"/>
    <w:rsid w:val="439F612A"/>
    <w:rsid w:val="441344E9"/>
    <w:rsid w:val="445E00D1"/>
    <w:rsid w:val="44842956"/>
    <w:rsid w:val="44B922E9"/>
    <w:rsid w:val="45DC2779"/>
    <w:rsid w:val="465E02D2"/>
    <w:rsid w:val="46841C18"/>
    <w:rsid w:val="46BC5513"/>
    <w:rsid w:val="47F15155"/>
    <w:rsid w:val="495D238E"/>
    <w:rsid w:val="499D4ACB"/>
    <w:rsid w:val="4E822997"/>
    <w:rsid w:val="4E86355F"/>
    <w:rsid w:val="4ED20DFA"/>
    <w:rsid w:val="4F0F5DA2"/>
    <w:rsid w:val="4F397E6D"/>
    <w:rsid w:val="4F54161A"/>
    <w:rsid w:val="4F8F4455"/>
    <w:rsid w:val="504C2BE7"/>
    <w:rsid w:val="51B50E5A"/>
    <w:rsid w:val="53DE502C"/>
    <w:rsid w:val="554830C1"/>
    <w:rsid w:val="56B4262E"/>
    <w:rsid w:val="576F2EA8"/>
    <w:rsid w:val="5807041D"/>
    <w:rsid w:val="583F79D3"/>
    <w:rsid w:val="58691989"/>
    <w:rsid w:val="58F960F8"/>
    <w:rsid w:val="599F0979"/>
    <w:rsid w:val="5B5B72F0"/>
    <w:rsid w:val="5BEB236E"/>
    <w:rsid w:val="5C1E1084"/>
    <w:rsid w:val="5EE01EF7"/>
    <w:rsid w:val="60F035C2"/>
    <w:rsid w:val="62DD0C25"/>
    <w:rsid w:val="63E45615"/>
    <w:rsid w:val="643C50FF"/>
    <w:rsid w:val="659161B4"/>
    <w:rsid w:val="681960ED"/>
    <w:rsid w:val="69AD4D95"/>
    <w:rsid w:val="69B54174"/>
    <w:rsid w:val="6A315ABB"/>
    <w:rsid w:val="6A660AE8"/>
    <w:rsid w:val="6A87598F"/>
    <w:rsid w:val="6C55155E"/>
    <w:rsid w:val="6E1906F3"/>
    <w:rsid w:val="703849D5"/>
    <w:rsid w:val="711712EF"/>
    <w:rsid w:val="71A92A4C"/>
    <w:rsid w:val="71F33817"/>
    <w:rsid w:val="74424C37"/>
    <w:rsid w:val="74B57A97"/>
    <w:rsid w:val="77C81C4C"/>
    <w:rsid w:val="793439F5"/>
    <w:rsid w:val="796E3D99"/>
    <w:rsid w:val="79ED6ADC"/>
    <w:rsid w:val="7A5A739A"/>
    <w:rsid w:val="7B8D7C88"/>
    <w:rsid w:val="7C25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7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64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99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61"/>
    <w:qFormat/>
    <w:uiPriority w:val="0"/>
    <w:pPr>
      <w:keepNext/>
      <w:keepLines/>
      <w:spacing w:before="280" w:after="290" w:line="374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91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98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hAnsi="Arial" w:eastAsia="黑体"/>
      <w:b/>
      <w:bCs/>
      <w:kern w:val="0"/>
      <w:sz w:val="24"/>
    </w:rPr>
  </w:style>
  <w:style w:type="paragraph" w:styleId="8">
    <w:name w:val="heading 7"/>
    <w:basedOn w:val="1"/>
    <w:next w:val="1"/>
    <w:link w:val="57"/>
    <w:qFormat/>
    <w:uiPriority w:val="0"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b/>
      <w:bCs/>
      <w:kern w:val="0"/>
      <w:sz w:val="24"/>
    </w:rPr>
  </w:style>
  <w:style w:type="paragraph" w:styleId="9">
    <w:name w:val="heading 8"/>
    <w:basedOn w:val="1"/>
    <w:next w:val="1"/>
    <w:link w:val="88"/>
    <w:qFormat/>
    <w:uiPriority w:val="0"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hAnsi="Arial" w:eastAsia="黑体"/>
      <w:kern w:val="0"/>
      <w:sz w:val="24"/>
    </w:rPr>
  </w:style>
  <w:style w:type="paragraph" w:styleId="10">
    <w:name w:val="heading 9"/>
    <w:basedOn w:val="1"/>
    <w:next w:val="1"/>
    <w:link w:val="102"/>
    <w:qFormat/>
    <w:uiPriority w:val="0"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hAnsi="Arial" w:eastAsia="黑体"/>
      <w:kern w:val="0"/>
      <w:szCs w:val="21"/>
    </w:rPr>
  </w:style>
  <w:style w:type="character" w:default="1" w:styleId="45">
    <w:name w:val="Default Paragraph Font"/>
    <w:semiHidden/>
    <w:unhideWhenUsed/>
    <w:qFormat/>
    <w:uiPriority w:val="1"/>
  </w:style>
  <w:style w:type="table" w:default="1" w:styleId="5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subject"/>
    <w:basedOn w:val="12"/>
    <w:next w:val="12"/>
    <w:qFormat/>
    <w:uiPriority w:val="0"/>
    <w:rPr>
      <w:b/>
      <w:bCs/>
    </w:rPr>
  </w:style>
  <w:style w:type="paragraph" w:styleId="12">
    <w:name w:val="annotation text"/>
    <w:basedOn w:val="1"/>
    <w:link w:val="70"/>
    <w:qFormat/>
    <w:uiPriority w:val="0"/>
    <w:pPr>
      <w:jc w:val="left"/>
    </w:pPr>
  </w:style>
  <w:style w:type="paragraph" w:styleId="13">
    <w:name w:val="toc 7"/>
    <w:basedOn w:val="1"/>
    <w:next w:val="1"/>
    <w:qFormat/>
    <w:uiPriority w:val="0"/>
    <w:pPr>
      <w:ind w:left="1260"/>
      <w:jc w:val="left"/>
    </w:pPr>
    <w:rPr>
      <w:sz w:val="18"/>
      <w:szCs w:val="18"/>
    </w:rPr>
  </w:style>
  <w:style w:type="paragraph" w:styleId="14">
    <w:name w:val="Normal Indent"/>
    <w:basedOn w:val="1"/>
    <w:link w:val="90"/>
    <w:qFormat/>
    <w:uiPriority w:val="0"/>
    <w:pPr>
      <w:ind w:firstLine="420" w:firstLineChars="200"/>
    </w:pPr>
  </w:style>
  <w:style w:type="paragraph" w:styleId="15">
    <w:name w:val="caption"/>
    <w:basedOn w:val="1"/>
    <w:next w:val="1"/>
    <w:qFormat/>
    <w:uiPriority w:val="0"/>
    <w:rPr>
      <w:rFonts w:ascii="Cambria" w:hAnsi="Cambria" w:eastAsia="黑体"/>
      <w:sz w:val="20"/>
      <w:szCs w:val="20"/>
    </w:rPr>
  </w:style>
  <w:style w:type="paragraph" w:styleId="16">
    <w:name w:val="List Bullet"/>
    <w:basedOn w:val="1"/>
    <w:qFormat/>
    <w:uiPriority w:val="0"/>
    <w:pPr>
      <w:tabs>
        <w:tab w:val="left" w:pos="845"/>
      </w:tabs>
      <w:spacing w:before="120" w:after="120" w:line="360" w:lineRule="auto"/>
      <w:ind w:left="845" w:hanging="425"/>
    </w:pPr>
    <w:rPr>
      <w:szCs w:val="20"/>
    </w:rPr>
  </w:style>
  <w:style w:type="paragraph" w:styleId="17">
    <w:name w:val="Document Map"/>
    <w:basedOn w:val="1"/>
    <w:link w:val="75"/>
    <w:qFormat/>
    <w:uiPriority w:val="0"/>
    <w:pPr>
      <w:shd w:val="clear" w:color="auto" w:fill="000080"/>
    </w:pPr>
  </w:style>
  <w:style w:type="paragraph" w:styleId="18">
    <w:name w:val="Body Text 3"/>
    <w:basedOn w:val="1"/>
    <w:qFormat/>
    <w:uiPriority w:val="0"/>
    <w:rPr>
      <w:rFonts w:ascii="宋体"/>
      <w:sz w:val="24"/>
      <w:szCs w:val="20"/>
    </w:rPr>
  </w:style>
  <w:style w:type="paragraph" w:styleId="19">
    <w:name w:val="Body Text"/>
    <w:basedOn w:val="1"/>
    <w:link w:val="89"/>
    <w:qFormat/>
    <w:uiPriority w:val="0"/>
    <w:pPr>
      <w:spacing w:after="120"/>
    </w:pPr>
  </w:style>
  <w:style w:type="paragraph" w:styleId="20">
    <w:name w:val="Body Text Indent"/>
    <w:basedOn w:val="1"/>
    <w:qFormat/>
    <w:uiPriority w:val="0"/>
    <w:pPr>
      <w:spacing w:after="120"/>
      <w:ind w:left="420" w:leftChars="200"/>
    </w:pPr>
  </w:style>
  <w:style w:type="paragraph" w:styleId="21">
    <w:name w:val="Block Text"/>
    <w:basedOn w:val="1"/>
    <w:qFormat/>
    <w:uiPriority w:val="0"/>
    <w:pPr>
      <w:adjustRightInd w:val="0"/>
      <w:ind w:left="420" w:right="33"/>
      <w:jc w:val="left"/>
    </w:pPr>
    <w:rPr>
      <w:kern w:val="0"/>
      <w:sz w:val="24"/>
      <w:szCs w:val="20"/>
    </w:rPr>
  </w:style>
  <w:style w:type="paragraph" w:styleId="22">
    <w:name w:val="index 4"/>
    <w:basedOn w:val="1"/>
    <w:next w:val="1"/>
    <w:qFormat/>
    <w:uiPriority w:val="0"/>
    <w:pPr>
      <w:ind w:left="600" w:leftChars="600"/>
    </w:pPr>
  </w:style>
  <w:style w:type="paragraph" w:styleId="23">
    <w:name w:val="toc 5"/>
    <w:basedOn w:val="1"/>
    <w:next w:val="1"/>
    <w:qFormat/>
    <w:uiPriority w:val="0"/>
    <w:pPr>
      <w:ind w:left="840"/>
      <w:jc w:val="left"/>
    </w:pPr>
    <w:rPr>
      <w:sz w:val="18"/>
      <w:szCs w:val="18"/>
    </w:rPr>
  </w:style>
  <w:style w:type="paragraph" w:styleId="24">
    <w:name w:val="toc 3"/>
    <w:basedOn w:val="1"/>
    <w:next w:val="1"/>
    <w:qFormat/>
    <w:uiPriority w:val="0"/>
    <w:pPr>
      <w:ind w:left="420"/>
      <w:jc w:val="left"/>
    </w:pPr>
    <w:rPr>
      <w:i/>
      <w:iCs/>
      <w:sz w:val="20"/>
      <w:szCs w:val="20"/>
    </w:rPr>
  </w:style>
  <w:style w:type="paragraph" w:styleId="25">
    <w:name w:val="Plain Text"/>
    <w:basedOn w:val="1"/>
    <w:link w:val="96"/>
    <w:qFormat/>
    <w:uiPriority w:val="0"/>
    <w:rPr>
      <w:rFonts w:ascii="Courier New" w:hAnsi="Courier New"/>
      <w:szCs w:val="20"/>
    </w:rPr>
  </w:style>
  <w:style w:type="paragraph" w:styleId="26">
    <w:name w:val="toc 8"/>
    <w:basedOn w:val="1"/>
    <w:next w:val="1"/>
    <w:qFormat/>
    <w:uiPriority w:val="0"/>
    <w:pPr>
      <w:ind w:left="1470"/>
      <w:jc w:val="left"/>
    </w:pPr>
    <w:rPr>
      <w:sz w:val="18"/>
      <w:szCs w:val="18"/>
    </w:rPr>
  </w:style>
  <w:style w:type="paragraph" w:styleId="27">
    <w:name w:val="Date"/>
    <w:basedOn w:val="1"/>
    <w:next w:val="1"/>
    <w:qFormat/>
    <w:uiPriority w:val="0"/>
    <w:rPr>
      <w:sz w:val="24"/>
      <w:szCs w:val="20"/>
    </w:rPr>
  </w:style>
  <w:style w:type="paragraph" w:styleId="28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9">
    <w:name w:val="Balloon Text"/>
    <w:basedOn w:val="1"/>
    <w:qFormat/>
    <w:uiPriority w:val="0"/>
    <w:rPr>
      <w:sz w:val="18"/>
      <w:szCs w:val="18"/>
    </w:rPr>
  </w:style>
  <w:style w:type="paragraph" w:styleId="3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1">
    <w:name w:val="header"/>
    <w:basedOn w:val="1"/>
    <w:link w:val="7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2">
    <w:name w:val="toc 1"/>
    <w:basedOn w:val="1"/>
    <w:next w:val="1"/>
    <w:qFormat/>
    <w:uiPriority w:val="0"/>
    <w:pPr>
      <w:spacing w:before="120" w:after="120"/>
      <w:jc w:val="left"/>
    </w:pPr>
    <w:rPr>
      <w:b/>
      <w:bCs/>
      <w:caps/>
      <w:sz w:val="20"/>
      <w:szCs w:val="20"/>
    </w:rPr>
  </w:style>
  <w:style w:type="paragraph" w:styleId="33">
    <w:name w:val="toc 4"/>
    <w:basedOn w:val="1"/>
    <w:next w:val="1"/>
    <w:qFormat/>
    <w:uiPriority w:val="0"/>
    <w:pPr>
      <w:ind w:left="630"/>
      <w:jc w:val="left"/>
    </w:pPr>
    <w:rPr>
      <w:sz w:val="18"/>
      <w:szCs w:val="18"/>
    </w:rPr>
  </w:style>
  <w:style w:type="paragraph" w:styleId="34">
    <w:name w:val="Subtitle"/>
    <w:basedOn w:val="1"/>
    <w:next w:val="1"/>
    <w:link w:val="81"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35">
    <w:name w:val="footnote text"/>
    <w:basedOn w:val="1"/>
    <w:qFormat/>
    <w:uiPriority w:val="0"/>
    <w:rPr>
      <w:sz w:val="20"/>
      <w:szCs w:val="20"/>
    </w:rPr>
  </w:style>
  <w:style w:type="paragraph" w:styleId="36">
    <w:name w:val="toc 6"/>
    <w:basedOn w:val="1"/>
    <w:next w:val="1"/>
    <w:qFormat/>
    <w:uiPriority w:val="0"/>
    <w:pPr>
      <w:ind w:left="1050"/>
      <w:jc w:val="left"/>
    </w:pPr>
    <w:rPr>
      <w:sz w:val="18"/>
      <w:szCs w:val="18"/>
    </w:rPr>
  </w:style>
  <w:style w:type="paragraph" w:styleId="37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8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39">
    <w:name w:val="toc 2"/>
    <w:basedOn w:val="1"/>
    <w:next w:val="1"/>
    <w:qFormat/>
    <w:uiPriority w:val="0"/>
    <w:pPr>
      <w:ind w:left="210"/>
      <w:jc w:val="left"/>
    </w:pPr>
    <w:rPr>
      <w:smallCaps/>
      <w:sz w:val="20"/>
      <w:szCs w:val="20"/>
    </w:rPr>
  </w:style>
  <w:style w:type="paragraph" w:styleId="40">
    <w:name w:val="toc 9"/>
    <w:basedOn w:val="1"/>
    <w:next w:val="1"/>
    <w:qFormat/>
    <w:uiPriority w:val="0"/>
    <w:pPr>
      <w:ind w:left="1680"/>
      <w:jc w:val="left"/>
    </w:pPr>
    <w:rPr>
      <w:sz w:val="18"/>
      <w:szCs w:val="18"/>
    </w:rPr>
  </w:style>
  <w:style w:type="paragraph" w:styleId="41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4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3">
    <w:name w:val="index 1"/>
    <w:basedOn w:val="1"/>
    <w:next w:val="1"/>
    <w:semiHidden/>
    <w:qFormat/>
    <w:uiPriority w:val="0"/>
    <w:pPr>
      <w:spacing w:line="480" w:lineRule="auto"/>
      <w:jc w:val="center"/>
    </w:pPr>
    <w:rPr>
      <w:sz w:val="32"/>
    </w:rPr>
  </w:style>
  <w:style w:type="paragraph" w:styleId="44">
    <w:name w:val="Title"/>
    <w:basedOn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character" w:styleId="46">
    <w:name w:val="Strong"/>
    <w:qFormat/>
    <w:uiPriority w:val="22"/>
    <w:rPr>
      <w:b/>
      <w:bCs/>
    </w:rPr>
  </w:style>
  <w:style w:type="character" w:styleId="47">
    <w:name w:val="page number"/>
    <w:basedOn w:val="45"/>
    <w:qFormat/>
    <w:uiPriority w:val="0"/>
  </w:style>
  <w:style w:type="character" w:styleId="48">
    <w:name w:val="FollowedHyperlink"/>
    <w:qFormat/>
    <w:uiPriority w:val="0"/>
    <w:rPr>
      <w:color w:val="000000"/>
      <w:u w:val="none"/>
    </w:rPr>
  </w:style>
  <w:style w:type="character" w:styleId="49">
    <w:name w:val="Emphasis"/>
    <w:qFormat/>
    <w:uiPriority w:val="0"/>
    <w:rPr>
      <w:i/>
      <w:iCs/>
    </w:rPr>
  </w:style>
  <w:style w:type="character" w:styleId="50">
    <w:name w:val="Hyperlink"/>
    <w:qFormat/>
    <w:uiPriority w:val="0"/>
    <w:rPr>
      <w:color w:val="000000"/>
      <w:u w:val="none"/>
    </w:rPr>
  </w:style>
  <w:style w:type="character" w:styleId="51">
    <w:name w:val="annotation reference"/>
    <w:qFormat/>
    <w:uiPriority w:val="0"/>
    <w:rPr>
      <w:sz w:val="21"/>
      <w:szCs w:val="21"/>
    </w:rPr>
  </w:style>
  <w:style w:type="character" w:styleId="52">
    <w:name w:val="footnote reference"/>
    <w:qFormat/>
    <w:uiPriority w:val="0"/>
    <w:rPr>
      <w:vertAlign w:val="superscript"/>
    </w:rPr>
  </w:style>
  <w:style w:type="table" w:styleId="54">
    <w:name w:val="Table Grid"/>
    <w:basedOn w:val="5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5">
    <w:name w:val="textcontents"/>
    <w:qFormat/>
    <w:uiPriority w:val="0"/>
    <w:rPr>
      <w:rFonts w:cs="Times New Roman"/>
    </w:rPr>
  </w:style>
  <w:style w:type="character" w:customStyle="1" w:styleId="56">
    <w:name w:val="批注文字 Char Char"/>
    <w:qFormat/>
    <w:uiPriority w:val="0"/>
    <w:rPr>
      <w:rFonts w:ascii="宋体" w:hAnsi="Times New Roman" w:eastAsia="宋体" w:cs="Times New Roman"/>
      <w:sz w:val="28"/>
      <w:szCs w:val="20"/>
    </w:rPr>
  </w:style>
  <w:style w:type="character" w:customStyle="1" w:styleId="57">
    <w:name w:val="标题 7 Char"/>
    <w:link w:val="8"/>
    <w:qFormat/>
    <w:uiPriority w:val="0"/>
    <w:rPr>
      <w:rFonts w:eastAsia="宋体"/>
      <w:b/>
      <w:bCs/>
      <w:sz w:val="24"/>
      <w:szCs w:val="24"/>
      <w:lang w:val="en-US" w:eastAsia="zh-CN" w:bidi="ar-SA"/>
    </w:rPr>
  </w:style>
  <w:style w:type="character" w:customStyle="1" w:styleId="58">
    <w:name w:val="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59">
    <w:name w:val="页脚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60">
    <w:name w:val="Char Char19"/>
    <w:qFormat/>
    <w:uiPriority w:val="0"/>
    <w:rPr>
      <w:rFonts w:ascii="黑体" w:hAnsi="宋体" w:eastAsia="黑体"/>
      <w:sz w:val="52"/>
      <w:lang w:val="en-US" w:eastAsia="zh-CN" w:bidi="ar-SA"/>
    </w:rPr>
  </w:style>
  <w:style w:type="character" w:customStyle="1" w:styleId="61">
    <w:name w:val="标题 4 Char1"/>
    <w:link w:val="5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62">
    <w:name w:val="浅色底纹 - 强调文字颜色 2 Char"/>
    <w:link w:val="63"/>
    <w:qFormat/>
    <w:uiPriority w:val="0"/>
    <w:rPr>
      <w:b/>
      <w:bCs/>
      <w:i/>
      <w:iCs/>
      <w:color w:val="4F81BD"/>
      <w:kern w:val="2"/>
      <w:sz w:val="21"/>
      <w:szCs w:val="22"/>
      <w:lang w:bidi="ar-SA"/>
    </w:rPr>
  </w:style>
  <w:style w:type="paragraph" w:customStyle="1" w:styleId="63">
    <w:name w:val="浅色底纹 - 强调文字颜色 21"/>
    <w:basedOn w:val="1"/>
    <w:next w:val="1"/>
    <w:link w:val="62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Cs w:val="22"/>
    </w:rPr>
  </w:style>
  <w:style w:type="character" w:customStyle="1" w:styleId="64">
    <w:name w:val="标题 2 Char"/>
    <w:link w:val="3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5">
    <w:name w:val="日期 Char1"/>
    <w:qFormat/>
    <w:uiPriority w:val="0"/>
    <w:rPr>
      <w:kern w:val="2"/>
      <w:sz w:val="21"/>
      <w:szCs w:val="22"/>
    </w:rPr>
  </w:style>
  <w:style w:type="character" w:customStyle="1" w:styleId="66">
    <w:name w:val="彩色网格 - 强调文字颜色 1 Char"/>
    <w:link w:val="67"/>
    <w:qFormat/>
    <w:uiPriority w:val="0"/>
    <w:rPr>
      <w:i/>
      <w:iCs/>
      <w:color w:val="000000"/>
      <w:kern w:val="2"/>
      <w:sz w:val="21"/>
      <w:szCs w:val="22"/>
      <w:lang w:bidi="ar-SA"/>
    </w:rPr>
  </w:style>
  <w:style w:type="paragraph" w:customStyle="1" w:styleId="67">
    <w:name w:val="彩色网格 - 强调文字颜色 11"/>
    <w:basedOn w:val="1"/>
    <w:next w:val="1"/>
    <w:link w:val="66"/>
    <w:qFormat/>
    <w:uiPriority w:val="0"/>
    <w:rPr>
      <w:i/>
      <w:iCs/>
      <w:color w:val="000000"/>
      <w:szCs w:val="22"/>
    </w:rPr>
  </w:style>
  <w:style w:type="character" w:customStyle="1" w:styleId="68">
    <w:name w:val="标题5 Char Char"/>
    <w:link w:val="69"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69">
    <w:name w:val="标题5"/>
    <w:basedOn w:val="4"/>
    <w:link w:val="68"/>
    <w:qFormat/>
    <w:uiPriority w:val="0"/>
    <w:pPr>
      <w:spacing w:line="413" w:lineRule="auto"/>
    </w:pPr>
    <w:rPr>
      <w:rFonts w:ascii="Arial" w:hAnsi="Arial"/>
      <w:kern w:val="0"/>
      <w:sz w:val="24"/>
    </w:rPr>
  </w:style>
  <w:style w:type="character" w:customStyle="1" w:styleId="70">
    <w:name w:val="批注文字 Char"/>
    <w:link w:val="1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1">
    <w:name w:val="标题4 Char Char"/>
    <w:link w:val="72"/>
    <w:qFormat/>
    <w:uiPriority w:val="0"/>
    <w:rPr>
      <w:rFonts w:ascii="Arial" w:hAnsi="Arial"/>
      <w:b/>
      <w:bCs/>
      <w:sz w:val="24"/>
      <w:szCs w:val="32"/>
      <w:lang w:bidi="ar-SA"/>
    </w:rPr>
  </w:style>
  <w:style w:type="paragraph" w:customStyle="1" w:styleId="72">
    <w:name w:val="标题4"/>
    <w:basedOn w:val="3"/>
    <w:next w:val="22"/>
    <w:link w:val="71"/>
    <w:qFormat/>
    <w:uiPriority w:val="0"/>
    <w:pPr>
      <w:spacing w:line="413" w:lineRule="auto"/>
    </w:pPr>
    <w:rPr>
      <w:rFonts w:eastAsia="宋体"/>
      <w:kern w:val="0"/>
      <w:sz w:val="24"/>
    </w:rPr>
  </w:style>
  <w:style w:type="character" w:customStyle="1" w:styleId="73">
    <w:name w:val="Para head"/>
    <w:qFormat/>
    <w:uiPriority w:val="0"/>
    <w:rPr>
      <w:rFonts w:ascii="Arial" w:hAnsi="Arial" w:eastAsia="Times New Roman"/>
      <w:sz w:val="20"/>
    </w:rPr>
  </w:style>
  <w:style w:type="character" w:customStyle="1" w:styleId="74">
    <w:name w:val="明显强调1"/>
    <w:qFormat/>
    <w:uiPriority w:val="0"/>
    <w:rPr>
      <w:b/>
      <w:bCs/>
      <w:i/>
      <w:iCs/>
      <w:color w:val="4F81BD"/>
    </w:rPr>
  </w:style>
  <w:style w:type="character" w:customStyle="1" w:styleId="75">
    <w:name w:val="文档结构图 Char"/>
    <w:link w:val="17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76">
    <w:name w:val="Char Char9"/>
    <w:qFormat/>
    <w:uiPriority w:val="0"/>
    <w:rPr>
      <w:kern w:val="2"/>
      <w:sz w:val="21"/>
      <w:szCs w:val="22"/>
    </w:rPr>
  </w:style>
  <w:style w:type="character" w:customStyle="1" w:styleId="77">
    <w:name w:val="标题 1 Char"/>
    <w:link w:val="2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78">
    <w:name w:val="正文文本 Char1"/>
    <w:qFormat/>
    <w:uiPriority w:val="0"/>
    <w:rPr>
      <w:kern w:val="2"/>
      <w:sz w:val="21"/>
      <w:szCs w:val="22"/>
    </w:rPr>
  </w:style>
  <w:style w:type="character" w:customStyle="1" w:styleId="79">
    <w:name w:val="页眉 Char"/>
    <w:link w:val="31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80">
    <w:name w:val="不明显参考1"/>
    <w:qFormat/>
    <w:uiPriority w:val="0"/>
    <w:rPr>
      <w:smallCaps/>
      <w:color w:val="C0504D"/>
      <w:u w:val="single"/>
    </w:rPr>
  </w:style>
  <w:style w:type="character" w:customStyle="1" w:styleId="81">
    <w:name w:val="副标题 Char"/>
    <w:link w:val="34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82">
    <w:name w:val="批注主题 Char1"/>
    <w:qFormat/>
    <w:uiPriority w:val="0"/>
    <w:rPr>
      <w:b/>
      <w:bCs/>
      <w:kern w:val="2"/>
      <w:sz w:val="21"/>
      <w:szCs w:val="22"/>
    </w:rPr>
  </w:style>
  <w:style w:type="character" w:customStyle="1" w:styleId="83">
    <w:name w:val="Char Char18"/>
    <w:qFormat/>
    <w:uiPriority w:val="0"/>
    <w:rPr>
      <w:b/>
      <w:bCs/>
      <w:kern w:val="44"/>
      <w:sz w:val="44"/>
      <w:szCs w:val="44"/>
    </w:rPr>
  </w:style>
  <w:style w:type="character" w:customStyle="1" w:styleId="84">
    <w:name w:val="批注框文本 Char1"/>
    <w:qFormat/>
    <w:uiPriority w:val="0"/>
    <w:rPr>
      <w:kern w:val="2"/>
      <w:sz w:val="18"/>
      <w:szCs w:val="18"/>
    </w:rPr>
  </w:style>
  <w:style w:type="character" w:customStyle="1" w:styleId="85">
    <w:name w:val="书籍标题1"/>
    <w:qFormat/>
    <w:uiPriority w:val="0"/>
    <w:rPr>
      <w:b/>
      <w:bCs/>
      <w:smallCaps/>
      <w:spacing w:val="5"/>
    </w:rPr>
  </w:style>
  <w:style w:type="character" w:customStyle="1" w:styleId="86">
    <w:name w:val="标题 4 Char"/>
    <w:qFormat/>
    <w:uiPriority w:val="0"/>
    <w:rPr>
      <w:rFonts w:eastAsia="宋体"/>
      <w:sz w:val="21"/>
      <w:lang w:val="en-US" w:eastAsia="zh-CN" w:bidi="ar-SA"/>
    </w:rPr>
  </w:style>
  <w:style w:type="character" w:customStyle="1" w:styleId="87">
    <w:name w:val="文档结构图 Char1"/>
    <w:qFormat/>
    <w:uiPriority w:val="0"/>
    <w:rPr>
      <w:rFonts w:ascii="宋体"/>
      <w:kern w:val="2"/>
      <w:sz w:val="18"/>
      <w:szCs w:val="18"/>
    </w:rPr>
  </w:style>
  <w:style w:type="character" w:customStyle="1" w:styleId="88">
    <w:name w:val="标题 8 Char"/>
    <w:link w:val="9"/>
    <w:qFormat/>
    <w:uiPriority w:val="0"/>
    <w:rPr>
      <w:rFonts w:ascii="Arial" w:hAnsi="Arial" w:eastAsia="黑体"/>
      <w:sz w:val="24"/>
      <w:szCs w:val="24"/>
      <w:lang w:val="en-US" w:eastAsia="zh-CN" w:bidi="ar-SA"/>
    </w:rPr>
  </w:style>
  <w:style w:type="character" w:customStyle="1" w:styleId="89">
    <w:name w:val="正文文本 Char"/>
    <w:link w:val="19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0">
    <w:name w:val="正文缩进 Char"/>
    <w:link w:val="14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91">
    <w:name w:val="标题 5 Char"/>
    <w:link w:val="6"/>
    <w:qFormat/>
    <w:uiPriority w:val="0"/>
    <w:rPr>
      <w:rFonts w:ascii="Calibri" w:hAnsi="Calibri" w:eastAsia="宋体"/>
      <w:b/>
      <w:bCs/>
      <w:kern w:val="2"/>
      <w:sz w:val="28"/>
      <w:szCs w:val="28"/>
      <w:lang w:val="en-US" w:eastAsia="zh-CN" w:bidi="ar-SA"/>
    </w:rPr>
  </w:style>
  <w:style w:type="character" w:customStyle="1" w:styleId="92">
    <w:name w:val="Char Char17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93">
    <w:name w:val="页眉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94">
    <w:name w:val="明显参考1"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95">
    <w:name w:val="Char Char7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96">
    <w:name w:val="纯文本 Char"/>
    <w:link w:val="25"/>
    <w:qFormat/>
    <w:uiPriority w:val="0"/>
    <w:rPr>
      <w:rFonts w:ascii="Courier New" w:hAnsi="Courier New" w:eastAsia="宋体"/>
      <w:kern w:val="2"/>
      <w:sz w:val="21"/>
      <w:lang w:val="en-US" w:eastAsia="zh-CN" w:bidi="ar-SA"/>
    </w:rPr>
  </w:style>
  <w:style w:type="character" w:customStyle="1" w:styleId="97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8">
    <w:name w:val="标题 6 Char"/>
    <w:link w:val="7"/>
    <w:qFormat/>
    <w:uiPriority w:val="0"/>
    <w:rPr>
      <w:rFonts w:ascii="Arial" w:hAnsi="Arial" w:eastAsia="黑体"/>
      <w:b/>
      <w:bCs/>
      <w:sz w:val="24"/>
      <w:szCs w:val="24"/>
      <w:lang w:val="en-US" w:eastAsia="zh-CN" w:bidi="ar-SA"/>
    </w:rPr>
  </w:style>
  <w:style w:type="character" w:customStyle="1" w:styleId="99">
    <w:name w:val="标题 3 Char"/>
    <w:link w:val="4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00">
    <w:name w:val="4号宋体左齐行距1.5倍 Char"/>
    <w:qFormat/>
    <w:uiPriority w:val="0"/>
    <w:rPr>
      <w:rFonts w:eastAsia="宋体"/>
      <w:b/>
      <w:sz w:val="32"/>
      <w:lang w:val="en-US" w:eastAsia="zh-CN" w:bidi="ar-SA"/>
    </w:rPr>
  </w:style>
  <w:style w:type="character" w:customStyle="1" w:styleId="101">
    <w:name w:val="不明显强调1"/>
    <w:qFormat/>
    <w:uiPriority w:val="0"/>
    <w:rPr>
      <w:i/>
      <w:iCs/>
      <w:color w:val="808080"/>
    </w:rPr>
  </w:style>
  <w:style w:type="character" w:customStyle="1" w:styleId="102">
    <w:name w:val="标题 9 Char"/>
    <w:link w:val="10"/>
    <w:qFormat/>
    <w:uiPriority w:val="0"/>
    <w:rPr>
      <w:rFonts w:ascii="Arial" w:hAnsi="Arial" w:eastAsia="黑体"/>
      <w:sz w:val="21"/>
      <w:szCs w:val="21"/>
      <w:lang w:val="en-US" w:eastAsia="zh-CN" w:bidi="ar-SA"/>
    </w:rPr>
  </w:style>
  <w:style w:type="character" w:customStyle="1" w:styleId="103">
    <w:name w:val="ask-title"/>
    <w:basedOn w:val="45"/>
    <w:qFormat/>
    <w:uiPriority w:val="0"/>
  </w:style>
  <w:style w:type="character" w:customStyle="1" w:styleId="104">
    <w:name w:val="font161"/>
    <w:qFormat/>
    <w:uiPriority w:val="0"/>
    <w:rPr>
      <w:b/>
      <w:bCs/>
      <w:sz w:val="32"/>
      <w:szCs w:val="32"/>
    </w:rPr>
  </w:style>
  <w:style w:type="character" w:customStyle="1" w:styleId="105">
    <w:name w:val="apple-converted-space"/>
    <w:basedOn w:val="45"/>
    <w:qFormat/>
    <w:uiPriority w:val="0"/>
  </w:style>
  <w:style w:type="character" w:customStyle="1" w:styleId="106">
    <w:name w:val="Char Char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07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108">
    <w:name w:val="样式1"/>
    <w:basedOn w:val="4"/>
    <w:qFormat/>
    <w:uiPriority w:val="0"/>
    <w:rPr>
      <w:rFonts w:eastAsia="Arial"/>
    </w:rPr>
  </w:style>
  <w:style w:type="paragraph" w:customStyle="1" w:styleId="109">
    <w:name w:val="样式4"/>
    <w:basedOn w:val="4"/>
    <w:qFormat/>
    <w:uiPriority w:val="0"/>
    <w:rPr>
      <w:rFonts w:eastAsia="Arial"/>
    </w:rPr>
  </w:style>
  <w:style w:type="paragraph" w:customStyle="1" w:styleId="110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11">
    <w:name w:val="xl2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Cs w:val="21"/>
    </w:rPr>
  </w:style>
  <w:style w:type="paragraph" w:customStyle="1" w:styleId="112">
    <w:name w:val="中等深浅网格 2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3">
    <w:name w:val="默认段落字体 Para Char Char Char Char"/>
    <w:basedOn w:val="1"/>
    <w:qFormat/>
    <w:uiPriority w:val="0"/>
  </w:style>
  <w:style w:type="paragraph" w:customStyle="1" w:styleId="114">
    <w:name w:val="样式2"/>
    <w:basedOn w:val="4"/>
    <w:qFormat/>
    <w:uiPriority w:val="0"/>
  </w:style>
  <w:style w:type="paragraph" w:customStyle="1" w:styleId="115">
    <w:name w:val="XW编号正文"/>
    <w:basedOn w:val="116"/>
    <w:qFormat/>
    <w:uiPriority w:val="0"/>
    <w:pPr>
      <w:numPr>
        <w:ilvl w:val="0"/>
        <w:numId w:val="1"/>
      </w:numPr>
      <w:tabs>
        <w:tab w:val="left" w:pos="1035"/>
        <w:tab w:val="left" w:pos="1134"/>
      </w:tabs>
      <w:ind w:left="1035" w:hanging="720"/>
      <w:jc w:val="left"/>
    </w:pPr>
  </w:style>
  <w:style w:type="paragraph" w:customStyle="1" w:styleId="116">
    <w:name w:val="XW正文"/>
    <w:basedOn w:val="20"/>
    <w:qFormat/>
    <w:uiPriority w:val="0"/>
    <w:pPr>
      <w:adjustRightInd w:val="0"/>
      <w:spacing w:after="0" w:line="300" w:lineRule="auto"/>
      <w:ind w:left="0" w:leftChars="0" w:firstLine="454"/>
      <w:textAlignment w:val="baseline"/>
    </w:pPr>
    <w:rPr>
      <w:szCs w:val="20"/>
    </w:rPr>
  </w:style>
  <w:style w:type="paragraph" w:customStyle="1" w:styleId="117">
    <w:name w:val="Char Char Char Char Char"/>
    <w:basedOn w:val="1"/>
    <w:qFormat/>
    <w:uiPriority w:val="0"/>
    <w:pPr>
      <w:tabs>
        <w:tab w:val="left" w:pos="1360"/>
      </w:tabs>
      <w:ind w:left="1360" w:hanging="720"/>
    </w:pPr>
    <w:rPr>
      <w:szCs w:val="20"/>
    </w:rPr>
  </w:style>
  <w:style w:type="paragraph" w:customStyle="1" w:styleId="118">
    <w:name w:val="flNote"/>
    <w:basedOn w:val="1"/>
    <w:qFormat/>
    <w:uiPriority w:val="0"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/>
      <w:kern w:val="0"/>
      <w:sz w:val="30"/>
      <w:szCs w:val="20"/>
    </w:rPr>
  </w:style>
  <w:style w:type="paragraph" w:customStyle="1" w:styleId="119">
    <w:name w:val="目录标题"/>
    <w:basedOn w:val="2"/>
    <w:next w:val="1"/>
    <w:qFormat/>
    <w:uiPriority w:val="0"/>
    <w:pPr>
      <w:outlineLvl w:val="9"/>
    </w:pPr>
  </w:style>
  <w:style w:type="paragraph" w:customStyle="1" w:styleId="120">
    <w:name w:val="A2"/>
    <w:basedOn w:val="25"/>
    <w:qFormat/>
    <w:uiPriority w:val="0"/>
    <w:pPr>
      <w:spacing w:line="300" w:lineRule="auto"/>
      <w:jc w:val="left"/>
    </w:pPr>
    <w:rPr>
      <w:rFonts w:ascii="黑体" w:eastAsia="黑体"/>
      <w:szCs w:val="21"/>
    </w:rPr>
  </w:style>
  <w:style w:type="paragraph" w:customStyle="1" w:styleId="121">
    <w:name w:val="正文1"/>
    <w:qFormat/>
    <w:uiPriority w:val="0"/>
    <w:pPr>
      <w:widowControl w:val="0"/>
      <w:adjustRightInd w:val="0"/>
      <w:spacing w:line="312" w:lineRule="atLeast"/>
      <w:jc w:val="both"/>
    </w:pPr>
    <w:rPr>
      <w:rFonts w:hint="eastAsia" w:ascii="宋体" w:hAnsi="Calibri" w:eastAsia="宋体" w:cs="Times New Roman"/>
      <w:sz w:val="34"/>
      <w:lang w:val="en-US" w:eastAsia="zh-CN" w:bidi="ar-SA"/>
    </w:rPr>
  </w:style>
  <w:style w:type="paragraph" w:customStyle="1" w:styleId="122">
    <w:name w:val="A3"/>
    <w:basedOn w:val="123"/>
    <w:qFormat/>
    <w:uiPriority w:val="0"/>
    <w:rPr>
      <w:sz w:val="21"/>
    </w:rPr>
  </w:style>
  <w:style w:type="paragraph" w:customStyle="1" w:styleId="123">
    <w:name w:val="A1"/>
    <w:basedOn w:val="25"/>
    <w:qFormat/>
    <w:uiPriority w:val="0"/>
    <w:pPr>
      <w:spacing w:line="300" w:lineRule="auto"/>
      <w:jc w:val="center"/>
    </w:pPr>
    <w:rPr>
      <w:rFonts w:ascii="黑体" w:eastAsia="黑体"/>
      <w:sz w:val="52"/>
      <w:szCs w:val="21"/>
    </w:rPr>
  </w:style>
  <w:style w:type="paragraph" w:customStyle="1" w:styleId="124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25">
    <w:name w:val="样式 标题 31 + 宋体 黑色 左侧:  0 厘米 首行缩进:  0 厘米"/>
    <w:basedOn w:val="1"/>
    <w:qFormat/>
    <w:uiPriority w:val="0"/>
    <w:pPr>
      <w:snapToGrid w:val="0"/>
      <w:spacing w:before="120" w:after="120" w:line="360" w:lineRule="auto"/>
      <w:jc w:val="left"/>
      <w:outlineLvl w:val="2"/>
    </w:pPr>
    <w:rPr>
      <w:rFonts w:ascii="宋体" w:hAnsi="宋体" w:cs="宋体"/>
      <w:color w:val="000000"/>
      <w:kern w:val="0"/>
      <w:szCs w:val="21"/>
    </w:rPr>
  </w:style>
  <w:style w:type="paragraph" w:customStyle="1" w:styleId="126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27">
    <w:name w:val="表格标题"/>
    <w:basedOn w:val="1"/>
    <w:qFormat/>
    <w:uiPriority w:val="0"/>
    <w:pPr>
      <w:tabs>
        <w:tab w:val="left" w:pos="2820"/>
      </w:tabs>
      <w:adjustRightInd w:val="0"/>
      <w:snapToGrid w:val="0"/>
      <w:spacing w:beforeLines="50" w:afterLines="50" w:line="300" w:lineRule="auto"/>
      <w:jc w:val="center"/>
    </w:pPr>
    <w:rPr>
      <w:rFonts w:ascii="仿宋_GB2312" w:hAnsi="宋体"/>
      <w:color w:val="000000"/>
      <w:kern w:val="0"/>
      <w:sz w:val="24"/>
    </w:rPr>
  </w:style>
  <w:style w:type="paragraph" w:customStyle="1" w:styleId="128">
    <w:name w:val="菲页1"/>
    <w:basedOn w:val="3"/>
    <w:qFormat/>
    <w:uiPriority w:val="0"/>
    <w:pPr>
      <w:widowControl/>
      <w:tabs>
        <w:tab w:val="left" w:pos="540"/>
        <w:tab w:val="left" w:pos="7020"/>
      </w:tabs>
      <w:spacing w:line="240" w:lineRule="auto"/>
      <w:jc w:val="center"/>
    </w:pPr>
    <w:rPr>
      <w:rFonts w:hint="eastAsia" w:ascii="黑体" w:hAnsi="宋体" w:eastAsia="仿宋_GB2312"/>
      <w:b w:val="0"/>
      <w:bCs w:val="0"/>
      <w:color w:val="000000"/>
      <w:kern w:val="0"/>
      <w:sz w:val="52"/>
      <w:szCs w:val="36"/>
    </w:rPr>
  </w:style>
  <w:style w:type="paragraph" w:customStyle="1" w:styleId="129">
    <w:name w:val="空半行"/>
    <w:basedOn w:val="1"/>
    <w:qFormat/>
    <w:uiPriority w:val="0"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130">
    <w:name w:val="Preformatted"/>
    <w:basedOn w:val="1"/>
    <w:qFormat/>
    <w:uiPriority w:val="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131">
    <w:name w:val="正文小标题"/>
    <w:basedOn w:val="1"/>
    <w:qFormat/>
    <w:uiPriority w:val="0"/>
    <w:pPr>
      <w:tabs>
        <w:tab w:val="left" w:pos="210"/>
        <w:tab w:val="left" w:pos="360"/>
      </w:tabs>
      <w:overflowPunct w:val="0"/>
      <w:autoSpaceDE w:val="0"/>
      <w:autoSpaceDN w:val="0"/>
      <w:adjustRightInd w:val="0"/>
      <w:spacing w:line="300" w:lineRule="auto"/>
      <w:jc w:val="left"/>
      <w:textAlignment w:val="baseline"/>
    </w:pPr>
    <w:rPr>
      <w:kern w:val="0"/>
      <w:szCs w:val="20"/>
    </w:rPr>
  </w:style>
  <w:style w:type="paragraph" w:customStyle="1" w:styleId="132">
    <w:name w:val="样式3"/>
    <w:basedOn w:val="4"/>
    <w:qFormat/>
    <w:uiPriority w:val="0"/>
    <w:rPr>
      <w:rFonts w:eastAsia="Arial"/>
    </w:rPr>
  </w:style>
  <w:style w:type="paragraph" w:customStyle="1" w:styleId="133">
    <w:name w:val="目录"/>
    <w:basedOn w:val="1"/>
    <w:qFormat/>
    <w:uiPriority w:val="0"/>
    <w:pPr>
      <w:widowControl/>
      <w:jc w:val="center"/>
    </w:pPr>
    <w:rPr>
      <w:rFonts w:hint="eastAsia" w:ascii="宋体"/>
      <w:b/>
      <w:kern w:val="0"/>
      <w:sz w:val="36"/>
      <w:szCs w:val="20"/>
    </w:rPr>
  </w:style>
  <w:style w:type="paragraph" w:customStyle="1" w:styleId="134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135">
    <w:name w:val="Char4"/>
    <w:basedOn w:val="1"/>
    <w:qFormat/>
    <w:uiPriority w:val="0"/>
    <w:pPr>
      <w:spacing w:line="360" w:lineRule="auto"/>
      <w:ind w:firstLine="200" w:firstLineChars="200"/>
    </w:pPr>
    <w:rPr>
      <w:rFonts w:ascii="Arial" w:hAnsi="Arial" w:cs="Arial"/>
      <w:sz w:val="24"/>
    </w:rPr>
  </w:style>
  <w:style w:type="paragraph" w:customStyle="1" w:styleId="136">
    <w:name w:val="样式 标题 1 + 黑体 三号 非加粗 居中 段前: 6 磅 段后: 6 磅 行距: 固定值 20 磅"/>
    <w:basedOn w:val="2"/>
    <w:qFormat/>
    <w:uiPriority w:val="0"/>
    <w:pPr>
      <w:spacing w:before="120" w:after="120" w:line="400" w:lineRule="exact"/>
      <w:jc w:val="center"/>
    </w:pPr>
    <w:rPr>
      <w:rFonts w:ascii="黑体" w:hAnsi="黑体" w:eastAsia="黑体" w:cs="宋体"/>
      <w:b w:val="0"/>
      <w:bCs w:val="0"/>
      <w:sz w:val="32"/>
      <w:szCs w:val="20"/>
    </w:rPr>
  </w:style>
  <w:style w:type="paragraph" w:customStyle="1" w:styleId="137">
    <w:name w:val="样式 标题 2 + Times New Roman 四号 非加粗 段前: 5 磅 段后: 0 磅 行距: 固定值 20..."/>
    <w:basedOn w:val="3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138">
    <w:name w:val="样式 标题 3 + (中文) 黑体 小四 非加粗 段前: 7.8 磅 段后: 0 磅 行距: 固定值 20 磅"/>
    <w:basedOn w:val="4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39">
    <w:name w:val="Char"/>
    <w:basedOn w:val="1"/>
    <w:qFormat/>
    <w:uiPriority w:val="0"/>
  </w:style>
  <w:style w:type="paragraph" w:customStyle="1" w:styleId="140">
    <w:name w:val="Char1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41">
    <w:name w:val="表格"/>
    <w:basedOn w:val="1"/>
    <w:qFormat/>
    <w:uiPriority w:val="0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142">
    <w:name w:val="菲页(卷)"/>
    <w:basedOn w:val="2"/>
    <w:next w:val="121"/>
    <w:qFormat/>
    <w:uiPriority w:val="0"/>
    <w:pPr>
      <w:keepLines w:val="0"/>
      <w:widowControl/>
      <w:tabs>
        <w:tab w:val="left" w:pos="432"/>
      </w:tabs>
      <w:spacing w:before="0" w:after="0" w:line="240" w:lineRule="auto"/>
      <w:ind w:left="432" w:hanging="432"/>
      <w:jc w:val="center"/>
      <w:outlineLvl w:val="1"/>
    </w:pPr>
    <w:rPr>
      <w:rFonts w:hint="eastAsia" w:ascii="黑体" w:eastAsia="黑体"/>
      <w:b w:val="0"/>
      <w:bCs w:val="0"/>
      <w:kern w:val="0"/>
      <w:sz w:val="52"/>
      <w:szCs w:val="20"/>
    </w:rPr>
  </w:style>
  <w:style w:type="paragraph" w:customStyle="1" w:styleId="143">
    <w:name w:val="表内文字"/>
    <w:basedOn w:val="25"/>
    <w:qFormat/>
    <w:uiPriority w:val="0"/>
    <w:pPr>
      <w:spacing w:before="40" w:after="40" w:line="300" w:lineRule="auto"/>
      <w:ind w:firstLine="525" w:firstLineChars="250"/>
    </w:pPr>
    <w:rPr>
      <w:rFonts w:ascii="Times New Roman" w:hAnsi="Times New Roman" w:eastAsia="仿宋_GB2312"/>
      <w:szCs w:val="21"/>
    </w:rPr>
  </w:style>
  <w:style w:type="paragraph" w:customStyle="1" w:styleId="14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45">
    <w:name w:val="菲页2"/>
    <w:basedOn w:val="4"/>
    <w:qFormat/>
    <w:uiPriority w:val="0"/>
    <w:pPr>
      <w:widowControl/>
      <w:tabs>
        <w:tab w:val="left" w:pos="720"/>
      </w:tabs>
      <w:spacing w:before="120" w:after="120" w:line="360" w:lineRule="auto"/>
      <w:ind w:left="720" w:hanging="720"/>
      <w:jc w:val="center"/>
    </w:pPr>
    <w:rPr>
      <w:rFonts w:hint="eastAsia" w:ascii="黑体" w:hAnsi="宋体" w:eastAsia="黑体"/>
      <w:b w:val="0"/>
      <w:bCs w:val="0"/>
      <w:kern w:val="0"/>
      <w:sz w:val="44"/>
      <w:szCs w:val="20"/>
    </w:rPr>
  </w:style>
  <w:style w:type="paragraph" w:customStyle="1" w:styleId="146">
    <w:name w:val="样式 标题 1标题 1XW + 黑色 两端对齐 段前: 6 磅 段后: 6 磅 行距: 最小值 22 磅"/>
    <w:basedOn w:val="2"/>
    <w:qFormat/>
    <w:uiPriority w:val="0"/>
    <w:pPr>
      <w:tabs>
        <w:tab w:val="left" w:pos="1080"/>
      </w:tabs>
      <w:autoSpaceDE w:val="0"/>
      <w:autoSpaceDN w:val="0"/>
      <w:adjustRightInd w:val="0"/>
      <w:snapToGrid w:val="0"/>
      <w:spacing w:before="120" w:after="120" w:line="440" w:lineRule="atLeast"/>
      <w:ind w:left="432" w:hanging="144"/>
    </w:pPr>
    <w:rPr>
      <w:rFonts w:ascii="黑体" w:eastAsia="黑体" w:cs="宋体"/>
      <w:b w:val="0"/>
      <w:bCs w:val="0"/>
      <w:color w:val="000000"/>
      <w:kern w:val="0"/>
      <w:sz w:val="52"/>
      <w:szCs w:val="20"/>
    </w:rPr>
  </w:style>
  <w:style w:type="paragraph" w:customStyle="1" w:styleId="147">
    <w:name w:val="表头"/>
    <w:basedOn w:val="1"/>
    <w:qFormat/>
    <w:uiPriority w:val="0"/>
    <w:pPr>
      <w:snapToGrid w:val="0"/>
      <w:spacing w:line="300" w:lineRule="auto"/>
      <w:ind w:right="420"/>
    </w:pPr>
    <w:rPr>
      <w:rFonts w:ascii="仿宋_GB2312"/>
      <w:kern w:val="0"/>
      <w:szCs w:val="21"/>
    </w:rPr>
  </w:style>
  <w:style w:type="paragraph" w:customStyle="1" w:styleId="148">
    <w:name w:val="彩色底纹 - 强调文字颜色 11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9">
    <w:name w:val="1"/>
    <w:basedOn w:val="1"/>
    <w:next w:val="1"/>
    <w:qFormat/>
    <w:uiPriority w:val="0"/>
  </w:style>
  <w:style w:type="paragraph" w:customStyle="1" w:styleId="150">
    <w:name w:val="xl49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/>
      <w:b/>
      <w:bCs/>
      <w:kern w:val="0"/>
      <w:sz w:val="24"/>
    </w:rPr>
  </w:style>
  <w:style w:type="paragraph" w:customStyle="1" w:styleId="151">
    <w:name w:val="目录文字"/>
    <w:basedOn w:val="1"/>
    <w:qFormat/>
    <w:uiPriority w:val="0"/>
    <w:pPr>
      <w:widowControl/>
      <w:spacing w:line="480" w:lineRule="auto"/>
      <w:jc w:val="left"/>
    </w:pPr>
    <w:rPr>
      <w:rFonts w:hint="eastAsia" w:ascii="宋体" w:hAnsi="宋体"/>
      <w:kern w:val="0"/>
      <w:sz w:val="24"/>
      <w:szCs w:val="20"/>
    </w:rPr>
  </w:style>
  <w:style w:type="paragraph" w:customStyle="1" w:styleId="152">
    <w:name w:val="彩色列表 - 强调文字颜色 11"/>
    <w:basedOn w:val="1"/>
    <w:qFormat/>
    <w:uiPriority w:val="0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中国微软</Company>
  <Pages>12</Pages>
  <Words>3727</Words>
  <Characters>4245</Characters>
  <Lines>30</Lines>
  <Paragraphs>8</Paragraphs>
  <TotalTime>1</TotalTime>
  <ScaleCrop>false</ScaleCrop>
  <LinksUpToDate>false</LinksUpToDate>
  <CharactersWithSpaces>4284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2022-08-11T13:37:00Z</dcterms:created>
  <dc:creator>e510</dc:creator>
  <cp:lastModifiedBy>Administrator</cp:lastModifiedBy>
  <cp:lastPrinted>2019-05-06T09:43:00Z</cp:lastPrinted>
  <dcterms:modified xsi:type="dcterms:W3CDTF">2022-12-29T08:42:14Z</dcterms:modified>
  <dc:title>中华人民共和国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  <property fmtid="{D5CDD505-2E9C-101B-9397-08002B2CF9AE}" pid="3" name="ICV">
    <vt:lpwstr>A613DD1B75C44F42BCCFD94376B39B69</vt:lpwstr>
  </property>
</Properties>
</file>