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  <w:lang w:val="en-US" w:eastAsia="zh-CN"/>
        </w:rPr>
        <w:t>铜冠建安公司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  <w:lang w:val="en-US" w:eastAsia="zh-CN"/>
        </w:rPr>
        <w:t>铜基新材料项目矿渣</w:t>
      </w:r>
    </w:p>
    <w:p>
      <w:pPr>
        <w:tabs>
          <w:tab w:val="left" w:pos="7020"/>
        </w:tabs>
        <w:jc w:val="center"/>
        <w:rPr>
          <w:rFonts w:hint="eastAsia" w:ascii="仿宋" w:hAnsi="仿宋" w:eastAsia="仿宋"/>
          <w:b/>
          <w:sz w:val="72"/>
          <w:szCs w:val="72"/>
        </w:rPr>
      </w:pP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330</w:t>
      </w:r>
    </w:p>
    <w:p>
      <w:pP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</w:pPr>
    </w:p>
    <w:p>
      <w:pPr>
        <w:rPr>
          <w:rFonts w:ascii="仿宋" w:hAnsi="仿宋" w:eastAsia="仿宋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color w:val="auto"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color w:val="auto"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联 系 人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叶明陵（13865621916）、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任凡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招标公告发布日期：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2023年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3、投标文件递交地点：铜陵有色金属集团铜冠建筑安装股份有限公司审计监察室（黄山大道南段879号四楼）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黄赟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18656211500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）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2023年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7、签订合同时间：另行通知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：本次招标详见报价单。</w:t>
      </w:r>
    </w:p>
    <w:p>
      <w:pPr>
        <w:ind w:firstLine="1120" w:firstLineChars="4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起至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日1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0止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铜冠建安公司物资供应部（黄山大道南段879号四楼办公室）也可通过网络形式报名，将相关资料通过网络发给报名联系人。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>叶明陵（13865621916）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eastAsia="zh-CN"/>
        </w:rPr>
        <w:t>、任凡（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>15656263008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eastAsia="zh-CN"/>
        </w:rPr>
        <w:t>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  <w:lang w:eastAsia="zh-CN"/>
        </w:rPr>
        <w:t>伍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</w:rPr>
        <w:t>万元整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；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投标文件内附汇款凭证复印件。如投标人在铜冠建安公司（含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铜冠建安公司铜基新材料项目矿渣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330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或以货款抵扣。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七、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投标文件递交的截止时间：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2023年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:00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黄山大道南段879号四楼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黄赟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18656211500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八、投标人须知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</w:t>
      </w:r>
      <w:r>
        <w:rPr>
          <w:rFonts w:ascii="仿宋" w:hAnsi="仿宋" w:eastAsia="仿宋" w:cs="仿宋_GB2312"/>
          <w:sz w:val="28"/>
          <w:szCs w:val="28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建筑用卵石、碎石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》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GB/T14685-20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>22</w:t>
      </w:r>
      <w:r>
        <w:rPr>
          <w:rFonts w:ascii="仿宋" w:hAnsi="仿宋" w:eastAsia="仿宋" w:cs="仿宋_GB2312"/>
          <w:sz w:val="28"/>
          <w:szCs w:val="28"/>
          <w:u w:val="single"/>
        </w:rPr>
        <w:t>标准相关规定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要求。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以招标人抽样检验为准，所供材料如未达到技术指标要求，中标人应立即停供。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（3）若达不到招标人要求的，中标人无条件将该车货物拉回且不计货款，动用招标人机械装货收取</w:t>
      </w:r>
      <w:r>
        <w:rPr>
          <w:rFonts w:hint="eastAsia" w:ascii="仿宋" w:hAnsi="仿宋" w:eastAsia="仿宋" w:cs="仿宋_GB2312"/>
          <w:b/>
          <w:bCs/>
          <w:color w:val="FF0000"/>
          <w:sz w:val="28"/>
          <w:szCs w:val="28"/>
          <w:u w:val="single"/>
        </w:rPr>
        <w:t>500</w:t>
      </w:r>
      <w:r>
        <w:rPr>
          <w:rFonts w:hint="eastAsia" w:ascii="仿宋" w:hAnsi="仿宋" w:eastAsia="仿宋" w:cs="仿宋_GB2312"/>
          <w:sz w:val="28"/>
          <w:szCs w:val="28"/>
        </w:rPr>
        <w:t>元/车装车费。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（4）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2、付款方式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根据到货情况，货到验收合格后开具发票，入账次月支付50%，春节前支付至80%，剩余20%该春节后两年内付清。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货款以对公转账方式支付至供方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对公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账户，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支付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电汇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eastAsia="zh-CN"/>
        </w:rPr>
        <w:t>或不超过合同总金额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50%的6个月内银行电子承兑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u w:val="single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一票制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价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格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铜基新材料项目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现场。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招标人按送货磅单验收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需方有权进行抽磅，抽磅后实际重量与磅单重量误差小于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1%的予以接受。误差大于1%的，需方将按实际重量结算，同时对未过磅车次的材料重量按比例扣除，并对供方进行5000元的罚款，（该款项直接由公司财务在欠款中扣除）供方还将承担相应的过磅费用。</w:t>
      </w:r>
      <w:r>
        <w:rPr>
          <w:rFonts w:ascii="仿宋" w:hAnsi="仿宋" w:eastAsia="仿宋" w:cs="仿宋_GB2312"/>
          <w:sz w:val="28"/>
          <w:szCs w:val="28"/>
          <w:u w:val="single"/>
        </w:rPr>
        <w:t xml:space="preserve"> 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九</w:t>
      </w:r>
      <w:r>
        <w:rPr>
          <w:rFonts w:hint="eastAsia" w:ascii="仿宋" w:hAnsi="仿宋" w:eastAsia="仿宋" w:cs="仿宋_GB2312"/>
          <w:b/>
          <w:sz w:val="36"/>
          <w:szCs w:val="36"/>
        </w:rPr>
        <w:t>、评标及中标履约要求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</w:rPr>
        <w:t>、纪律和监督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144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="156" w:beforeLines="50" w:after="156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="156" w:beforeLines="50" w:after="156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十二、投标廉洁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我单位于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418" w:firstLineChars="21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pacing w:val="-11"/>
          <w:sz w:val="28"/>
          <w:szCs w:val="28"/>
        </w:rPr>
        <w:t xml:space="preserve">承诺方签字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:</w:t>
      </w:r>
    </w:p>
    <w:p>
      <w:pPr>
        <w:spacing w:line="560" w:lineRule="exact"/>
        <w:ind w:firstLine="5418" w:firstLineChars="21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pacing w:val="-11"/>
          <w:sz w:val="28"/>
          <w:szCs w:val="28"/>
        </w:rPr>
        <w:t>单 位 盖 章</w:t>
      </w:r>
      <w:r>
        <w:rPr>
          <w:rFonts w:hint="eastAsia" w:ascii="仿宋" w:hAnsi="仿宋" w:eastAsia="仿宋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仿宋_GB2312"/>
          <w:spacing w:val="-11"/>
          <w:sz w:val="28"/>
          <w:szCs w:val="28"/>
        </w:rPr>
        <w:t>日       期：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sz w:val="28"/>
          <w:szCs w:val="28"/>
          <w:u w:val="single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</w:p>
    <w:p>
      <w:pPr>
        <w:numPr>
          <w:ilvl w:val="0"/>
          <w:numId w:val="3"/>
        </w:numPr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报价单</w:t>
      </w:r>
    </w:p>
    <w:p>
      <w:pPr>
        <w:numPr>
          <w:ilvl w:val="0"/>
          <w:numId w:val="0"/>
        </w:numPr>
        <w:rPr>
          <w:rFonts w:ascii="仿宋_GB2312" w:eastAsia="仿宋_GB2312"/>
          <w:b/>
          <w:i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报价单（TGJA-WZ-202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330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）</w:t>
      </w:r>
    </w:p>
    <w:tbl>
      <w:tblPr>
        <w:tblStyle w:val="53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矿渣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10mm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400mm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tabs>
                <w:tab w:val="center" w:pos="369"/>
                <w:tab w:val="left" w:pos="560"/>
                <w:tab w:val="left" w:pos="3360"/>
              </w:tabs>
              <w:ind w:left="240" w:hanging="240" w:hangingChars="10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000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GB/T14685-20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，分批供货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说明：1、此报价表中带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＊</w:t>
            </w:r>
            <w:r>
              <w:rPr>
                <w:rFonts w:hint="eastAsia" w:ascii="仿宋_GB2312" w:eastAsia="仿宋_GB2312"/>
                <w:sz w:val="24"/>
              </w:rPr>
              <w:t xml:space="preserve"> 号为必填项，投标人的所有报价文件均为加盖单位公章的打印件（签名部分除外）。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jc w:val="center"/>
    </w:pPr>
  </w:p>
  <w:p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3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 </w:t>
    </w:r>
    <w:r>
      <w:rPr>
        <w:u w:val="single"/>
      </w:rPr>
      <w:t xml:space="preserve">               </w:t>
    </w:r>
    <w:r>
      <w:rPr>
        <w:rFonts w:hint="eastAsia"/>
        <w:u w:val="single"/>
      </w:rPr>
      <w:t xml:space="preserve">　物资招标文件                                                                 　　　         </w:t>
    </w:r>
    <w:r>
      <w:rPr>
        <w:u w:val="single"/>
      </w:rPr>
      <w:t xml:space="preserve"> </w:t>
    </w:r>
  </w:p>
  <w:p>
    <w:pPr>
      <w:pStyle w:val="3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7F0BCA3"/>
    <w:multiLevelType w:val="singleLevel"/>
    <w:tmpl w:val="07F0BCA3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2AC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B777A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086E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44EC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08CA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2C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D7798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2987B74"/>
    <w:rsid w:val="048A48C3"/>
    <w:rsid w:val="05BF33B5"/>
    <w:rsid w:val="06BD259D"/>
    <w:rsid w:val="0A5C7401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1227EB"/>
    <w:rsid w:val="11A13D65"/>
    <w:rsid w:val="12A820AD"/>
    <w:rsid w:val="148531F5"/>
    <w:rsid w:val="17D86D23"/>
    <w:rsid w:val="17DA7656"/>
    <w:rsid w:val="18AF15FD"/>
    <w:rsid w:val="1A943009"/>
    <w:rsid w:val="1B33713D"/>
    <w:rsid w:val="1B59783C"/>
    <w:rsid w:val="1BBF797C"/>
    <w:rsid w:val="1D7077D1"/>
    <w:rsid w:val="1DE32FF0"/>
    <w:rsid w:val="1DEE2CCA"/>
    <w:rsid w:val="2037683E"/>
    <w:rsid w:val="20D45491"/>
    <w:rsid w:val="223E7710"/>
    <w:rsid w:val="23983135"/>
    <w:rsid w:val="23E90160"/>
    <w:rsid w:val="241B3A72"/>
    <w:rsid w:val="25590EC9"/>
    <w:rsid w:val="26224809"/>
    <w:rsid w:val="26266C10"/>
    <w:rsid w:val="26893688"/>
    <w:rsid w:val="26A26CEB"/>
    <w:rsid w:val="285E7005"/>
    <w:rsid w:val="299B5E0E"/>
    <w:rsid w:val="299D4A4C"/>
    <w:rsid w:val="2A1902C2"/>
    <w:rsid w:val="2A3653AE"/>
    <w:rsid w:val="2AB020F1"/>
    <w:rsid w:val="2AE16175"/>
    <w:rsid w:val="2BB548BC"/>
    <w:rsid w:val="2BE80223"/>
    <w:rsid w:val="2C995D0F"/>
    <w:rsid w:val="2CCF45EF"/>
    <w:rsid w:val="2D3E7816"/>
    <w:rsid w:val="2E8E540F"/>
    <w:rsid w:val="302E3043"/>
    <w:rsid w:val="30D974B7"/>
    <w:rsid w:val="318909C6"/>
    <w:rsid w:val="328208F3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B8F43A2"/>
    <w:rsid w:val="3C5B75D3"/>
    <w:rsid w:val="3C7823C8"/>
    <w:rsid w:val="3DBC2399"/>
    <w:rsid w:val="3DCC4487"/>
    <w:rsid w:val="3E474521"/>
    <w:rsid w:val="3EB10A10"/>
    <w:rsid w:val="3EC82979"/>
    <w:rsid w:val="419E2F43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2A4BA3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BEB236E"/>
    <w:rsid w:val="5C1E1084"/>
    <w:rsid w:val="5EE01EF7"/>
    <w:rsid w:val="60F035C2"/>
    <w:rsid w:val="63E45615"/>
    <w:rsid w:val="643C50FF"/>
    <w:rsid w:val="681960ED"/>
    <w:rsid w:val="69AD4D95"/>
    <w:rsid w:val="69B54174"/>
    <w:rsid w:val="6A315ABB"/>
    <w:rsid w:val="6A660AE8"/>
    <w:rsid w:val="6A87598F"/>
    <w:rsid w:val="6AB73F1D"/>
    <w:rsid w:val="6C55155E"/>
    <w:rsid w:val="6E1906F3"/>
    <w:rsid w:val="703849D5"/>
    <w:rsid w:val="711712EF"/>
    <w:rsid w:val="71A92A4C"/>
    <w:rsid w:val="71F33817"/>
    <w:rsid w:val="74424C37"/>
    <w:rsid w:val="74B57A97"/>
    <w:rsid w:val="754010B5"/>
    <w:rsid w:val="77C81C4C"/>
    <w:rsid w:val="78ED0AAB"/>
    <w:rsid w:val="793439F5"/>
    <w:rsid w:val="796E3D99"/>
    <w:rsid w:val="79ED6ADC"/>
    <w:rsid w:val="7A5A739A"/>
    <w:rsid w:val="7B8D7C88"/>
    <w:rsid w:val="7C25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5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0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0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5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link w:val="89"/>
    <w:qFormat/>
    <w:uiPriority w:val="0"/>
    <w:pPr>
      <w:spacing w:after="120"/>
    </w:pPr>
  </w:style>
  <w:style w:type="paragraph" w:styleId="20">
    <w:name w:val="Body Text Indent"/>
    <w:basedOn w:val="1"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qFormat/>
    <w:uiPriority w:val="0"/>
    <w:pPr>
      <w:ind w:left="600" w:leftChars="600"/>
    </w:pPr>
  </w:style>
  <w:style w:type="paragraph" w:styleId="23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qFormat/>
    <w:uiPriority w:val="0"/>
    <w:rPr>
      <w:sz w:val="24"/>
      <w:szCs w:val="20"/>
    </w:rPr>
  </w:style>
  <w:style w:type="paragraph" w:styleId="2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qFormat/>
    <w:uiPriority w:val="0"/>
    <w:rPr>
      <w:sz w:val="18"/>
      <w:szCs w:val="18"/>
    </w:rPr>
  </w:style>
  <w:style w:type="paragraph" w:styleId="3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qFormat/>
    <w:uiPriority w:val="0"/>
    <w:rPr>
      <w:sz w:val="20"/>
      <w:szCs w:val="20"/>
    </w:rPr>
  </w:style>
  <w:style w:type="paragraph" w:styleId="36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6">
    <w:name w:val="Strong"/>
    <w:qFormat/>
    <w:uiPriority w:val="22"/>
    <w:rPr>
      <w:b/>
      <w:bCs/>
    </w:rPr>
  </w:style>
  <w:style w:type="character" w:styleId="47">
    <w:name w:val="page number"/>
    <w:basedOn w:val="45"/>
    <w:qFormat/>
    <w:uiPriority w:val="0"/>
  </w:style>
  <w:style w:type="character" w:styleId="48">
    <w:name w:val="FollowedHyperlink"/>
    <w:qFormat/>
    <w:uiPriority w:val="0"/>
    <w:rPr>
      <w:color w:val="000000"/>
      <w:u w:val="none"/>
    </w:rPr>
  </w:style>
  <w:style w:type="character" w:styleId="49">
    <w:name w:val="Emphasis"/>
    <w:qFormat/>
    <w:uiPriority w:val="0"/>
    <w:rPr>
      <w:i/>
      <w:iCs/>
    </w:rPr>
  </w:style>
  <w:style w:type="character" w:styleId="50">
    <w:name w:val="Hyperlink"/>
    <w:qFormat/>
    <w:uiPriority w:val="0"/>
    <w:rPr>
      <w:color w:val="000000"/>
      <w:u w:val="none"/>
    </w:rPr>
  </w:style>
  <w:style w:type="character" w:styleId="51">
    <w:name w:val="annotation reference"/>
    <w:qFormat/>
    <w:uiPriority w:val="0"/>
    <w:rPr>
      <w:sz w:val="21"/>
      <w:szCs w:val="21"/>
    </w:rPr>
  </w:style>
  <w:style w:type="character" w:styleId="52">
    <w:name w:val="footnote reference"/>
    <w:qFormat/>
    <w:uiPriority w:val="0"/>
    <w:rPr>
      <w:vertAlign w:val="superscript"/>
    </w:rPr>
  </w:style>
  <w:style w:type="table" w:styleId="54">
    <w:name w:val="Table Grid"/>
    <w:basedOn w:val="5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2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5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5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5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20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5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5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5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10</Pages>
  <Words>519</Words>
  <Characters>2962</Characters>
  <Lines>24</Lines>
  <Paragraphs>6</Paragraphs>
  <TotalTime>5</TotalTime>
  <ScaleCrop>false</ScaleCrop>
  <LinksUpToDate>false</LinksUpToDate>
  <CharactersWithSpaces>3475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2022-08-11T13:37:00Z</dcterms:created>
  <dc:creator>e510</dc:creator>
  <cp:lastModifiedBy>Administrator</cp:lastModifiedBy>
  <cp:lastPrinted>2019-05-06T09:43:00Z</cp:lastPrinted>
  <dcterms:modified xsi:type="dcterms:W3CDTF">2023-03-09T09:17:12Z</dcterms:modified>
  <dc:title>中华人民共和国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