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AnK/sK&#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项目镀锌楼承板</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eastAsia" w:asciiTheme="minorEastAsia" w:hAnsiTheme="minorEastAsia" w:eastAsiaTheme="minorEastAsia" w:cstheme="minorEastAsia"/>
          <w:b/>
          <w:bCs/>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color w:val="000000" w:themeColor="text1"/>
          <w:sz w:val="32"/>
          <w:szCs w:val="32"/>
          <w:u w:val="single"/>
          <w14:textFill>
            <w14:solidFill>
              <w14:schemeClr w14:val="tx1"/>
            </w14:solidFill>
          </w14:textFill>
        </w:rPr>
        <w:t>TGJA-WZ-2023-055</w:t>
      </w:r>
    </w:p>
    <w:p>
      <w:pPr>
        <w:pStyle w:val="2"/>
        <w:rPr>
          <w:rFonts w:hint="eastAsia"/>
        </w:rPr>
      </w:pPr>
    </w:p>
    <w:p>
      <w:pPr>
        <w:rPr>
          <w:rFonts w:asciiTheme="minorEastAsia" w:hAnsiTheme="minorEastAsia" w:eastAsiaTheme="minorEastAsia" w:cstheme="minorEastAsia"/>
          <w:b/>
          <w:bCs/>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color w:val="000000" w:themeColor="text1"/>
          <w:sz w:val="32"/>
          <w:szCs w:val="32"/>
          <w:u w:val="single"/>
          <w14:textFill>
            <w14:solidFill>
              <w14:schemeClr w14:val="tx1"/>
            </w14:solidFill>
          </w14:textFill>
        </w:rPr>
        <w:t>202</w:t>
      </w:r>
      <w:r>
        <w:rPr>
          <w:rFonts w:hint="eastAsia" w:asciiTheme="minorEastAsia" w:hAnsiTheme="minorEastAsia" w:eastAsiaTheme="minorEastAsia" w:cstheme="minorEastAsia"/>
          <w:b/>
          <w:bCs/>
          <w:color w:val="000000" w:themeColor="text1"/>
          <w:sz w:val="32"/>
          <w:szCs w:val="32"/>
          <w:u w:val="singl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32"/>
          <w:szCs w:val="32"/>
          <w:u w:val="single"/>
          <w14:textFill>
            <w14:solidFill>
              <w14:schemeClr w14:val="tx1"/>
            </w14:solidFill>
          </w14:textFill>
        </w:rPr>
        <w:t>年</w:t>
      </w:r>
      <w:r>
        <w:rPr>
          <w:rFonts w:hint="eastAsia" w:asciiTheme="minorEastAsia" w:hAnsiTheme="minorEastAsia" w:eastAsiaTheme="minorEastAsia" w:cstheme="minorEastAsia"/>
          <w:b/>
          <w:bCs/>
          <w:color w:val="000000" w:themeColor="text1"/>
          <w:sz w:val="32"/>
          <w:szCs w:val="32"/>
          <w:u w:val="singl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32"/>
          <w:szCs w:val="32"/>
          <w:u w:val="single"/>
          <w14:textFill>
            <w14:solidFill>
              <w14:schemeClr w14:val="tx1"/>
            </w14:solidFill>
          </w14:textFill>
        </w:rPr>
        <w:t>月</w:t>
      </w:r>
      <w:r>
        <w:rPr>
          <w:rFonts w:hint="eastAsia" w:asciiTheme="minorEastAsia" w:hAnsiTheme="minorEastAsia" w:eastAsiaTheme="minorEastAsia" w:cstheme="minorEastAsia"/>
          <w:b/>
          <w:bCs/>
          <w:color w:val="000000" w:themeColor="text1"/>
          <w:sz w:val="32"/>
          <w:szCs w:val="32"/>
          <w:u w:val="singl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32"/>
          <w:szCs w:val="32"/>
          <w:u w:val="single"/>
          <w14:textFill>
            <w14:solidFill>
              <w14:schemeClr w14:val="tx1"/>
            </w14:solidFill>
          </w14:textFill>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日</w:t>
      </w:r>
    </w:p>
    <w:p>
      <w:pPr>
        <w:ind w:firstLine="560" w:firstLineChars="200"/>
        <w:rPr>
          <w:rFonts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color w:val="FF0000"/>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日17:</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贾杰</w:t>
      </w:r>
      <w:r>
        <w:rPr>
          <w:rFonts w:hint="eastAsia" w:asciiTheme="minorEastAsia" w:hAnsiTheme="minorEastAsia" w:eastAsiaTheme="minorEastAsia" w:cstheme="minorEastAsia"/>
          <w:b w:val="0"/>
          <w:bCs w:val="0"/>
          <w:sz w:val="32"/>
          <w:szCs w:val="32"/>
          <w:u w:val="single"/>
        </w:rPr>
        <w:t>（</w:t>
      </w:r>
      <w:r>
        <w:rPr>
          <w:rFonts w:hint="eastAsia" w:asciiTheme="minorEastAsia" w:hAnsiTheme="minorEastAsia" w:eastAsiaTheme="minorEastAsia" w:cstheme="minorEastAsia"/>
          <w:b w:val="0"/>
          <w:bCs w:val="0"/>
          <w:sz w:val="32"/>
          <w:szCs w:val="32"/>
          <w:u w:val="single"/>
          <w:lang w:val="en-US" w:eastAsia="zh-CN"/>
        </w:rPr>
        <w:t>13965211845</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202</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spacing w:line="560" w:lineRule="exact"/>
        <w:ind w:firstLine="638" w:firstLineChars="228"/>
        <w:rPr>
          <w:rFonts w:hint="eastAsia" w:ascii="宋体" w:hAnsi="宋体" w:eastAsia="宋体" w:cs="宋体"/>
        </w:rPr>
      </w:pPr>
      <w:r>
        <w:rPr>
          <w:rFonts w:hint="eastAsia" w:ascii="宋体" w:hAnsi="宋体" w:eastAsia="宋体" w:cs="宋体"/>
          <w:sz w:val="28"/>
          <w:szCs w:val="28"/>
        </w:rPr>
        <w:t>（4）因材料产品质量不合格所造成的相关质量问题，没收中标人履约保证金，给招标人造成的损失超过履约保证金数额的，中标人还应当对超过部分予以赔偿。</w:t>
      </w:r>
    </w:p>
    <w:p>
      <w:pPr>
        <w:spacing w:line="56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）在签订合同前，中标人须</w:t>
      </w:r>
      <w:r>
        <w:rPr>
          <w:rFonts w:hint="eastAsia" w:ascii="宋体" w:hAnsi="宋体" w:eastAsia="宋体" w:cs="宋体"/>
          <w:sz w:val="28"/>
          <w:szCs w:val="28"/>
          <w:highlight w:val="none"/>
        </w:rPr>
        <w:t>交纳</w:t>
      </w:r>
      <w:r>
        <w:rPr>
          <w:rFonts w:hint="eastAsia" w:ascii="宋体" w:hAnsi="宋体" w:eastAsia="宋体" w:cs="宋体"/>
          <w:sz w:val="28"/>
          <w:szCs w:val="28"/>
        </w:rPr>
        <w:t xml:space="preserve">履约保证金。履约保证金金额为中标合同金额的 </w:t>
      </w:r>
      <w:r>
        <w:rPr>
          <w:rFonts w:hint="eastAsia" w:ascii="宋体" w:hAnsi="宋体" w:eastAsia="宋体" w:cs="宋体"/>
          <w:sz w:val="28"/>
          <w:szCs w:val="28"/>
          <w:u w:val="single"/>
        </w:rPr>
        <w:t xml:space="preserve">10% </w:t>
      </w:r>
      <w:r>
        <w:rPr>
          <w:rFonts w:hint="eastAsia" w:ascii="宋体" w:hAnsi="宋体" w:eastAsia="宋体" w:cs="宋体"/>
          <w:sz w:val="28"/>
          <w:szCs w:val="28"/>
        </w:rPr>
        <w:t>（</w:t>
      </w:r>
      <w:r>
        <w:rPr>
          <w:rFonts w:hint="eastAsia" w:ascii="宋体" w:hAnsi="宋体" w:eastAsia="宋体" w:cs="宋体"/>
          <w:sz w:val="28"/>
          <w:szCs w:val="28"/>
          <w:u w:val="single"/>
        </w:rPr>
        <w:t>如中标人在</w:t>
      </w:r>
      <w:r>
        <w:rPr>
          <w:rFonts w:hint="eastAsia" w:ascii="宋体" w:hAnsi="宋体" w:eastAsia="宋体" w:cs="宋体"/>
          <w:sz w:val="28"/>
          <w:szCs w:val="28"/>
          <w:u w:val="single"/>
          <w:lang w:val="en-US" w:eastAsia="zh-CN"/>
        </w:rPr>
        <w:t>铜冠建安公司</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含各分公司</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有超过履约保证金数额的</w:t>
      </w:r>
      <w:r>
        <w:rPr>
          <w:rFonts w:hint="eastAsia" w:ascii="宋体" w:hAnsi="宋体" w:eastAsia="宋体" w:cs="宋体"/>
          <w:sz w:val="28"/>
          <w:szCs w:val="28"/>
          <w:u w:val="single"/>
          <w:lang w:val="en-US" w:eastAsia="zh-CN"/>
        </w:rPr>
        <w:t>应收账款</w:t>
      </w:r>
      <w:r>
        <w:rPr>
          <w:rFonts w:hint="eastAsia" w:ascii="宋体" w:hAnsi="宋体" w:eastAsia="宋体" w:cs="宋体"/>
          <w:sz w:val="28"/>
          <w:szCs w:val="28"/>
          <w:u w:val="single"/>
        </w:rPr>
        <w:t>，可以出具承诺书的方式承诺将足额欠款转为履约保证金</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并附</w:t>
      </w:r>
      <w:r>
        <w:rPr>
          <w:rFonts w:hint="eastAsia" w:ascii="宋体" w:hAnsi="宋体" w:eastAsia="宋体" w:cs="宋体"/>
          <w:sz w:val="28"/>
          <w:szCs w:val="28"/>
          <w:u w:val="single"/>
          <w:lang w:val="en-US" w:eastAsia="zh-CN"/>
        </w:rPr>
        <w:t>铜冠建安公司（含各分公司）</w:t>
      </w:r>
      <w:r>
        <w:rPr>
          <w:rFonts w:hint="eastAsia" w:ascii="宋体" w:hAnsi="宋体" w:eastAsia="宋体" w:cs="宋体"/>
          <w:sz w:val="28"/>
          <w:szCs w:val="28"/>
          <w:u w:val="single"/>
        </w:rPr>
        <w:t>财务出具的</w:t>
      </w:r>
      <w:r>
        <w:rPr>
          <w:rFonts w:hint="eastAsia" w:ascii="宋体" w:hAnsi="宋体" w:eastAsia="宋体" w:cs="宋体"/>
          <w:sz w:val="28"/>
          <w:szCs w:val="28"/>
          <w:u w:val="single"/>
          <w:lang w:val="en-US" w:eastAsia="zh-CN"/>
        </w:rPr>
        <w:t>应收</w:t>
      </w:r>
      <w:r>
        <w:rPr>
          <w:rFonts w:hint="eastAsia" w:ascii="宋体" w:hAnsi="宋体" w:eastAsia="宋体" w:cs="宋体"/>
          <w:sz w:val="28"/>
          <w:szCs w:val="28"/>
          <w:u w:val="single"/>
        </w:rPr>
        <w:t>欠款证明</w:t>
      </w:r>
      <w:r>
        <w:rPr>
          <w:rFonts w:hint="eastAsia" w:ascii="宋体" w:hAnsi="宋体" w:eastAsia="宋体" w:cs="宋体"/>
          <w:sz w:val="28"/>
          <w:szCs w:val="28"/>
          <w:u w:val="single"/>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如</w:t>
      </w:r>
      <w:r>
        <w:rPr>
          <w:rFonts w:hint="eastAsia" w:ascii="宋体" w:hAnsi="宋体" w:eastAsia="宋体" w:cs="宋体"/>
          <w:sz w:val="28"/>
          <w:szCs w:val="28"/>
        </w:rPr>
        <w:t>给招标人造成的损失超过投标保证金数额，中标人还应当对超过部分予以赔偿。同时，</w:t>
      </w:r>
      <w:r>
        <w:rPr>
          <w:rFonts w:hint="eastAsia" w:ascii="宋体" w:hAnsi="宋体" w:eastAsia="宋体" w:cs="宋体"/>
          <w:sz w:val="28"/>
          <w:szCs w:val="28"/>
          <w:u w:val="single"/>
        </w:rPr>
        <w:t>一</w:t>
      </w:r>
      <w:r>
        <w:rPr>
          <w:rFonts w:hint="eastAsia" w:ascii="宋体" w:hAnsi="宋体" w:eastAsia="宋体" w:cs="宋体"/>
          <w:sz w:val="28"/>
          <w:szCs w:val="28"/>
          <w:highlight w:val="none"/>
          <w:u w:val="single"/>
        </w:rPr>
        <w:t>年内将不允许</w:t>
      </w:r>
      <w:r>
        <w:rPr>
          <w:rFonts w:hint="eastAsia" w:ascii="宋体" w:hAnsi="宋体" w:eastAsia="宋体" w:cs="宋体"/>
          <w:sz w:val="28"/>
          <w:szCs w:val="28"/>
          <w:u w:val="single"/>
        </w:rPr>
        <w:t>参加</w:t>
      </w:r>
      <w:r>
        <w:rPr>
          <w:rFonts w:hint="eastAsia" w:ascii="宋体" w:hAnsi="宋体" w:eastAsia="宋体" w:cs="宋体"/>
          <w:sz w:val="28"/>
          <w:szCs w:val="28"/>
          <w:u w:val="single"/>
          <w:lang w:eastAsia="zh-CN"/>
        </w:rPr>
        <w:t>铜冠建安公司</w:t>
      </w:r>
      <w:r>
        <w:rPr>
          <w:rFonts w:hint="eastAsia" w:ascii="宋体" w:hAnsi="宋体" w:eastAsia="宋体" w:cs="宋体"/>
          <w:sz w:val="28"/>
          <w:szCs w:val="28"/>
          <w:u w:val="single"/>
        </w:rPr>
        <w:t>投标。</w:t>
      </w:r>
    </w:p>
    <w:p>
      <w:pPr>
        <w:pStyle w:val="2"/>
        <w:ind w:left="0" w:leftChars="0" w:firstLine="0" w:firstLineChars="0"/>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rPr>
        <w:t>货到验收合格</w:t>
      </w:r>
      <w:r>
        <w:rPr>
          <w:rFonts w:hint="eastAsia" w:asciiTheme="minorEastAsia" w:hAnsiTheme="minorEastAsia" w:eastAsiaTheme="minorEastAsia" w:cstheme="minorEastAsia"/>
          <w:sz w:val="28"/>
          <w:szCs w:val="28"/>
          <w:u w:val="single"/>
          <w:lang w:val="en-US" w:eastAsia="zh-CN"/>
        </w:rPr>
        <w:t>后收到发票后付至90%</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剩余10%复试（两周内）合格后</w:t>
      </w:r>
      <w:r>
        <w:rPr>
          <w:rFonts w:hint="eastAsia" w:asciiTheme="minorEastAsia" w:hAnsiTheme="minorEastAsia" w:eastAsiaTheme="minorEastAsia" w:cstheme="minorEastAsia"/>
          <w:sz w:val="28"/>
          <w:szCs w:val="28"/>
          <w:u w:val="single"/>
        </w:rPr>
        <w:t>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both"/>
        <w:rPr>
          <w:rFonts w:hint="eastAsia" w:asciiTheme="minorEastAsia" w:hAnsiTheme="minorEastAsia" w:eastAsiaTheme="minorEastAsia" w:cstheme="minorEastAsia"/>
          <w:b/>
          <w:sz w:val="36"/>
          <w:szCs w:val="36"/>
        </w:rPr>
      </w:pPr>
    </w:p>
    <w:p>
      <w:pPr>
        <w:pStyle w:val="2"/>
        <w:rPr>
          <w:rFonts w:hint="eastAsia" w:asciiTheme="minorEastAsia" w:hAnsiTheme="minorEastAsia" w:eastAsiaTheme="minorEastAsia" w:cstheme="minorEastAsia"/>
          <w:b/>
          <w:sz w:val="36"/>
          <w:szCs w:val="36"/>
        </w:rPr>
      </w:pPr>
    </w:p>
    <w:p>
      <w:pPr>
        <w:pStyle w:val="2"/>
        <w:rPr>
          <w:rFonts w:hint="eastAsia" w:asciiTheme="minorEastAsia" w:hAnsiTheme="minorEastAsia" w:eastAsiaTheme="minorEastAsia" w:cstheme="minorEastAsia"/>
          <w:b/>
          <w:sz w:val="36"/>
          <w:szCs w:val="36"/>
        </w:rPr>
      </w:pPr>
    </w:p>
    <w:p>
      <w:pPr>
        <w:pStyle w:val="2"/>
        <w:rPr>
          <w:rFonts w:hint="eastAsia" w:asciiTheme="minorEastAsia" w:hAnsiTheme="minorEastAsia" w:eastAsiaTheme="minorEastAsia" w:cstheme="minorEastAsia"/>
          <w:b/>
          <w:sz w:val="36"/>
          <w:szCs w:val="36"/>
        </w:rPr>
      </w:pPr>
    </w:p>
    <w:p>
      <w:pPr>
        <w:pStyle w:val="2"/>
        <w:rPr>
          <w:rFonts w:hint="eastAsia" w:asciiTheme="minorEastAsia" w:hAnsiTheme="minorEastAsia" w:eastAsiaTheme="minorEastAsia" w:cstheme="minorEastAsia"/>
          <w:b/>
          <w:sz w:val="36"/>
          <w:szCs w:val="36"/>
        </w:rPr>
      </w:pPr>
    </w:p>
    <w:p>
      <w:pPr>
        <w:pStyle w:val="2"/>
        <w:rPr>
          <w:rFonts w:hint="eastAsia" w:asciiTheme="minorEastAsia" w:hAnsiTheme="minorEastAsia" w:eastAsiaTheme="minorEastAsia" w:cstheme="minorEastAsia"/>
          <w:b/>
          <w:sz w:val="36"/>
          <w:szCs w:val="36"/>
        </w:rPr>
      </w:pPr>
    </w:p>
    <w:p>
      <w:pPr>
        <w:pStyle w:val="2"/>
        <w:rPr>
          <w:rFonts w:hint="eastAsia" w:asciiTheme="minorEastAsia" w:hAnsiTheme="minorEastAsia" w:eastAsiaTheme="minorEastAsia" w:cstheme="minorEastAsia"/>
          <w:b/>
          <w:sz w:val="36"/>
          <w:szCs w:val="36"/>
        </w:rPr>
      </w:pPr>
    </w:p>
    <w:p>
      <w:pPr>
        <w:pStyle w:val="2"/>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rPr>
          <w:rFonts w:asciiTheme="minorEastAsia" w:hAnsiTheme="minorEastAsia" w:eastAsiaTheme="minorEastAsia" w:cstheme="minorEastAsia"/>
          <w:sz w:val="28"/>
          <w:szCs w:val="28"/>
          <w:u w:val="single"/>
        </w:rPr>
      </w:pPr>
    </w:p>
    <w:p>
      <w:pPr>
        <w:pStyle w:val="2"/>
        <w:rPr>
          <w:rFonts w:asciiTheme="minorEastAsia" w:hAnsiTheme="minorEastAsia" w:eastAsiaTheme="minorEastAsia" w:cstheme="minorEastAsia"/>
          <w:sz w:val="28"/>
          <w:szCs w:val="28"/>
          <w:u w:val="single"/>
        </w:rPr>
      </w:pPr>
    </w:p>
    <w:p>
      <w:pPr>
        <w:pStyle w:val="2"/>
        <w:rPr>
          <w:rFonts w:asciiTheme="minorEastAsia" w:hAnsiTheme="minorEastAsia" w:eastAsiaTheme="minorEastAsia" w:cstheme="minorEastAsia"/>
          <w:sz w:val="28"/>
          <w:szCs w:val="28"/>
          <w:u w:val="single"/>
        </w:rPr>
      </w:pPr>
    </w:p>
    <w:p>
      <w:pPr>
        <w:pStyle w:val="2"/>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、报价单</w:t>
      </w:r>
    </w:p>
    <w:p>
      <w:pPr>
        <w:rPr>
          <w:rFonts w:hint="default" w:ascii="仿宋_GB2312" w:eastAsia="仿宋_GB2312"/>
          <w:b/>
          <w:i/>
          <w:color w:val="auto"/>
          <w:sz w:val="28"/>
          <w:szCs w:val="28"/>
          <w:lang w:val="en-US"/>
        </w:rPr>
      </w:pPr>
      <w:r>
        <w:rPr>
          <w:rFonts w:hint="eastAsia" w:ascii="仿宋_GB2312" w:eastAsia="仿宋_GB2312"/>
          <w:b/>
          <w:color w:val="auto"/>
          <w:sz w:val="28"/>
          <w:szCs w:val="28"/>
        </w:rPr>
        <w:t>报价单</w:t>
      </w:r>
      <w:r>
        <w:rPr>
          <w:rFonts w:hint="eastAsia" w:ascii="仿宋_GB2312" w:eastAsia="仿宋_GB2312"/>
          <w:b/>
          <w:color w:val="FF0000"/>
          <w:sz w:val="28"/>
          <w:szCs w:val="28"/>
          <w:lang w:val="en-US" w:eastAsia="zh-CN"/>
        </w:rPr>
        <w:t xml:space="preserve"> </w:t>
      </w:r>
      <w:r>
        <w:rPr>
          <w:rFonts w:hint="eastAsia" w:asciiTheme="minorEastAsia" w:hAnsiTheme="minorEastAsia" w:eastAsiaTheme="minorEastAsia" w:cstheme="minorEastAsia"/>
          <w:b/>
          <w:bCs/>
          <w:color w:val="000000" w:themeColor="text1"/>
          <w:sz w:val="28"/>
          <w:szCs w:val="28"/>
          <w:u w:val="none"/>
          <w14:textFill>
            <w14:solidFill>
              <w14:schemeClr w14:val="tx1"/>
            </w14:solidFill>
          </w14:textFill>
        </w:rPr>
        <w:t>TGJA-WZ-2023-055</w:t>
      </w:r>
    </w:p>
    <w:tbl>
      <w:tblPr>
        <w:tblStyle w:val="47"/>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49"/>
        <w:gridCol w:w="3105"/>
        <w:gridCol w:w="765"/>
        <w:gridCol w:w="1065"/>
        <w:gridCol w:w="405"/>
        <w:gridCol w:w="855"/>
        <w:gridCol w:w="1305"/>
        <w:gridCol w:w="1525"/>
        <w:gridCol w:w="575"/>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49" w:type="dxa"/>
            <w:vAlign w:val="center"/>
          </w:tcPr>
          <w:p>
            <w:pPr>
              <w:jc w:val="center"/>
              <w:rPr>
                <w:rFonts w:ascii="仿宋_GB2312" w:eastAsia="仿宋_GB2312"/>
                <w:sz w:val="24"/>
              </w:rPr>
            </w:pPr>
            <w:r>
              <w:rPr>
                <w:rFonts w:hint="eastAsia" w:ascii="仿宋_GB2312" w:eastAsia="仿宋_GB2312"/>
                <w:sz w:val="24"/>
              </w:rPr>
              <w:t>物料名称</w:t>
            </w:r>
          </w:p>
        </w:tc>
        <w:tc>
          <w:tcPr>
            <w:tcW w:w="3105" w:type="dxa"/>
            <w:vAlign w:val="center"/>
          </w:tcPr>
          <w:p>
            <w:pPr>
              <w:jc w:val="center"/>
              <w:rPr>
                <w:rFonts w:ascii="仿宋_GB2312" w:eastAsia="仿宋_GB2312"/>
                <w:sz w:val="24"/>
              </w:rPr>
            </w:pPr>
            <w:r>
              <w:rPr>
                <w:rFonts w:hint="eastAsia" w:ascii="仿宋_GB2312" w:eastAsia="仿宋_GB2312"/>
                <w:sz w:val="24"/>
              </w:rPr>
              <w:t>型号规格</w:t>
            </w:r>
          </w:p>
        </w:tc>
        <w:tc>
          <w:tcPr>
            <w:tcW w:w="765" w:type="dxa"/>
            <w:vAlign w:val="center"/>
          </w:tcPr>
          <w:p>
            <w:pPr>
              <w:jc w:val="center"/>
              <w:rPr>
                <w:rFonts w:ascii="仿宋_GB2312" w:eastAsia="仿宋_GB2312"/>
                <w:sz w:val="24"/>
              </w:rPr>
            </w:pPr>
            <w:r>
              <w:rPr>
                <w:rFonts w:hint="eastAsia" w:ascii="仿宋_GB2312" w:eastAsia="仿宋_GB2312"/>
                <w:sz w:val="24"/>
              </w:rPr>
              <w:t>单位</w:t>
            </w:r>
          </w:p>
        </w:tc>
        <w:tc>
          <w:tcPr>
            <w:tcW w:w="1065" w:type="dxa"/>
            <w:vAlign w:val="center"/>
          </w:tcPr>
          <w:p>
            <w:pPr>
              <w:jc w:val="center"/>
              <w:rPr>
                <w:rFonts w:ascii="仿宋_GB2312" w:eastAsia="仿宋_GB2312"/>
                <w:sz w:val="24"/>
              </w:rPr>
            </w:pPr>
            <w:r>
              <w:rPr>
                <w:rFonts w:hint="eastAsia" w:ascii="仿宋_GB2312" w:eastAsia="仿宋_GB2312"/>
                <w:sz w:val="24"/>
              </w:rPr>
              <w:t>数量</w:t>
            </w:r>
          </w:p>
        </w:tc>
        <w:tc>
          <w:tcPr>
            <w:tcW w:w="1260" w:type="dxa"/>
            <w:gridSpan w:val="2"/>
            <w:vAlign w:val="center"/>
          </w:tcPr>
          <w:p>
            <w:pPr>
              <w:jc w:val="center"/>
              <w:rPr>
                <w:rFonts w:ascii="仿宋_GB2312" w:eastAsia="仿宋_GB2312"/>
                <w:sz w:val="24"/>
              </w:rPr>
            </w:pPr>
            <w:r>
              <w:rPr>
                <w:rFonts w:hint="eastAsia" w:ascii="仿宋_GB2312" w:eastAsia="仿宋_GB2312"/>
                <w:b/>
                <w:bCs/>
                <w:sz w:val="24"/>
              </w:rPr>
              <w:t>单价＊</w:t>
            </w:r>
          </w:p>
        </w:tc>
        <w:tc>
          <w:tcPr>
            <w:tcW w:w="1305" w:type="dxa"/>
            <w:vAlign w:val="center"/>
          </w:tcPr>
          <w:p>
            <w:pPr>
              <w:jc w:val="center"/>
              <w:rPr>
                <w:rFonts w:ascii="仿宋_GB2312" w:eastAsia="仿宋_GB2312"/>
                <w:b/>
                <w:bCs/>
                <w:sz w:val="24"/>
              </w:rPr>
            </w:pPr>
            <w:r>
              <w:rPr>
                <w:rFonts w:hint="eastAsia" w:ascii="仿宋_GB2312" w:eastAsia="仿宋_GB2312"/>
                <w:b/>
                <w:bCs/>
                <w:sz w:val="24"/>
              </w:rPr>
              <w:t>总价＊</w:t>
            </w:r>
          </w:p>
        </w:tc>
        <w:tc>
          <w:tcPr>
            <w:tcW w:w="2100" w:type="dxa"/>
            <w:gridSpan w:val="2"/>
            <w:vAlign w:val="center"/>
          </w:tcPr>
          <w:p>
            <w:pPr>
              <w:jc w:val="center"/>
              <w:rPr>
                <w:rFonts w:ascii="仿宋_GB2312" w:eastAsia="仿宋_GB2312"/>
                <w:b/>
                <w:bCs/>
                <w:sz w:val="24"/>
              </w:rPr>
            </w:pPr>
            <w:r>
              <w:rPr>
                <w:rFonts w:hint="eastAsia" w:ascii="仿宋_GB2312" w:eastAsia="仿宋_GB2312"/>
                <w:b/>
                <w:bCs/>
                <w:sz w:val="24"/>
              </w:rPr>
              <w:t>税率（注明税率及是否为增值税专业发票）＊</w:t>
            </w:r>
          </w:p>
        </w:tc>
        <w:tc>
          <w:tcPr>
            <w:tcW w:w="3883"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39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349"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楼承板</w:t>
            </w:r>
          </w:p>
        </w:tc>
        <w:tc>
          <w:tcPr>
            <w:tcW w:w="3105"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楼承板YXB75-200-600(带刻痕）型（Q235B，</w:t>
            </w:r>
            <w:r>
              <w:rPr>
                <w:rFonts w:hint="eastAsia" w:ascii="宋体" w:hAnsi="宋体" w:cs="宋体"/>
                <w:i w:val="0"/>
                <w:iCs w:val="0"/>
                <w:color w:val="000000"/>
                <w:kern w:val="0"/>
                <w:sz w:val="21"/>
                <w:szCs w:val="21"/>
                <w:u w:val="none"/>
                <w:lang w:val="en-US" w:eastAsia="zh-CN" w:bidi="ar"/>
              </w:rPr>
              <w:t>厚度</w:t>
            </w:r>
            <w:r>
              <w:rPr>
                <w:rFonts w:hint="eastAsia" w:ascii="宋体" w:hAnsi="宋体" w:eastAsia="宋体" w:cs="宋体"/>
                <w:i w:val="0"/>
                <w:iCs w:val="0"/>
                <w:color w:val="000000"/>
                <w:kern w:val="0"/>
                <w:sz w:val="21"/>
                <w:szCs w:val="21"/>
                <w:u w:val="none"/>
                <w:lang w:val="en-US" w:eastAsia="zh-CN" w:bidi="ar"/>
              </w:rPr>
              <w:t>=1mm）</w:t>
            </w:r>
          </w:p>
        </w:tc>
        <w:tc>
          <w:tcPr>
            <w:tcW w:w="765"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cs="宋体"/>
                <w:i w:val="0"/>
                <w:iCs w:val="0"/>
                <w:color w:val="000000"/>
                <w:kern w:val="0"/>
                <w:sz w:val="21"/>
                <w:szCs w:val="21"/>
                <w:u w:val="none"/>
                <w:lang w:val="en-US" w:eastAsia="zh-CN" w:bidi="ar"/>
              </w:rPr>
              <w:t>米</w:t>
            </w:r>
          </w:p>
        </w:tc>
        <w:tc>
          <w:tcPr>
            <w:tcW w:w="1065" w:type="dxa"/>
            <w:vAlign w:val="center"/>
          </w:tcPr>
          <w:p>
            <w:pPr>
              <w:keepNext w:val="0"/>
              <w:keepLines w:val="0"/>
              <w:widowControl/>
              <w:suppressLineNumbers w:val="0"/>
              <w:jc w:val="center"/>
              <w:textAlignment w:val="center"/>
              <w:rPr>
                <w:rFonts w:hint="default" w:ascii="宋体" w:hAnsi="宋体" w:eastAsia="宋体" w:cs="宋体"/>
                <w:color w:val="FF0000"/>
                <w:kern w:val="0"/>
                <w:sz w:val="21"/>
                <w:szCs w:val="21"/>
                <w:lang w:val="en-US"/>
              </w:rPr>
            </w:pPr>
            <w:r>
              <w:rPr>
                <w:rFonts w:hint="eastAsia" w:ascii="宋体" w:hAnsi="宋体" w:cs="宋体"/>
                <w:i w:val="0"/>
                <w:iCs w:val="0"/>
                <w:color w:val="000000"/>
                <w:kern w:val="0"/>
                <w:sz w:val="21"/>
                <w:szCs w:val="21"/>
                <w:u w:val="none"/>
                <w:lang w:val="en-US" w:eastAsia="zh-CN" w:bidi="ar"/>
              </w:rPr>
              <w:t>2916.936</w:t>
            </w:r>
          </w:p>
        </w:tc>
        <w:tc>
          <w:tcPr>
            <w:tcW w:w="1260" w:type="dxa"/>
            <w:gridSpan w:val="2"/>
            <w:vAlign w:val="center"/>
          </w:tcPr>
          <w:p>
            <w:pPr>
              <w:widowControl/>
              <w:jc w:val="center"/>
              <w:textAlignment w:val="center"/>
              <w:rPr>
                <w:rFonts w:hint="eastAsia" w:ascii="宋体" w:hAnsi="宋体" w:eastAsia="宋体" w:cs="宋体"/>
                <w:color w:val="FF0000"/>
                <w:sz w:val="21"/>
                <w:szCs w:val="21"/>
              </w:rPr>
            </w:pPr>
          </w:p>
        </w:tc>
        <w:tc>
          <w:tcPr>
            <w:tcW w:w="1305" w:type="dxa"/>
            <w:vAlign w:val="center"/>
          </w:tcPr>
          <w:p>
            <w:pPr>
              <w:jc w:val="center"/>
              <w:rPr>
                <w:rFonts w:hint="eastAsia" w:ascii="宋体" w:hAnsi="宋体" w:eastAsia="宋体" w:cs="宋体"/>
                <w:sz w:val="21"/>
                <w:szCs w:val="21"/>
              </w:rPr>
            </w:pPr>
          </w:p>
        </w:tc>
        <w:tc>
          <w:tcPr>
            <w:tcW w:w="2100" w:type="dxa"/>
            <w:gridSpan w:val="2"/>
            <w:vAlign w:val="center"/>
          </w:tcPr>
          <w:p>
            <w:pPr>
              <w:widowControl/>
              <w:jc w:val="center"/>
              <w:textAlignment w:val="center"/>
              <w:rPr>
                <w:rFonts w:hint="eastAsia" w:ascii="宋体" w:hAnsi="宋体" w:eastAsia="宋体" w:cs="宋体"/>
                <w:sz w:val="21"/>
                <w:szCs w:val="21"/>
              </w:rPr>
            </w:pPr>
          </w:p>
        </w:tc>
        <w:tc>
          <w:tcPr>
            <w:tcW w:w="3883" w:type="dxa"/>
            <w:vAlign w:val="top"/>
          </w:tcPr>
          <w:p>
            <w:pPr>
              <w:widowControl/>
              <w:numPr>
                <w:ilvl w:val="0"/>
                <w:numId w:val="4"/>
              </w:numPr>
              <w:spacing w:line="240" w:lineRule="auto"/>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加工尺寸及样式见需方提供清单（见附件）</w:t>
            </w:r>
          </w:p>
          <w:p>
            <w:pPr>
              <w:widowControl/>
              <w:numPr>
                <w:ilvl w:val="0"/>
                <w:numId w:val="4"/>
              </w:numPr>
              <w:spacing w:line="240" w:lineRule="auto"/>
              <w:ind w:left="0" w:leftChars="0" w:firstLine="0" w:firstLineChars="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合同签订后20日内交货</w:t>
            </w:r>
          </w:p>
          <w:p>
            <w:pPr>
              <w:pStyle w:val="2"/>
              <w:spacing w:line="24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3.镀锌量275克、原材料符合GB-T/2518-2008标准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399"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w:t>
            </w:r>
          </w:p>
        </w:tc>
        <w:tc>
          <w:tcPr>
            <w:tcW w:w="1349" w:type="dxa"/>
            <w:vAlign w:val="center"/>
          </w:tcPr>
          <w:p>
            <w:pPr>
              <w:jc w:val="center"/>
              <w:rPr>
                <w:rFonts w:ascii="仿宋_GB2312" w:eastAsia="仿宋_GB2312"/>
                <w:sz w:val="24"/>
              </w:rPr>
            </w:pPr>
            <w:r>
              <w:rPr>
                <w:rFonts w:hint="eastAsia" w:ascii="仿宋_GB2312" w:eastAsia="仿宋_GB2312"/>
                <w:b/>
                <w:bCs/>
                <w:sz w:val="24"/>
              </w:rPr>
              <w:t>合计＊</w:t>
            </w:r>
          </w:p>
        </w:tc>
        <w:tc>
          <w:tcPr>
            <w:tcW w:w="3105" w:type="dxa"/>
            <w:vAlign w:val="center"/>
          </w:tcPr>
          <w:p>
            <w:pPr>
              <w:jc w:val="center"/>
              <w:rPr>
                <w:rFonts w:ascii="仿宋_GB2312" w:eastAsia="仿宋_GB2312"/>
                <w:sz w:val="24"/>
              </w:rPr>
            </w:pPr>
          </w:p>
        </w:tc>
        <w:tc>
          <w:tcPr>
            <w:tcW w:w="765" w:type="dxa"/>
            <w:vAlign w:val="center"/>
          </w:tcPr>
          <w:p>
            <w:pPr>
              <w:jc w:val="center"/>
              <w:rPr>
                <w:rFonts w:ascii="仿宋_GB2312" w:eastAsia="仿宋_GB2312"/>
                <w:sz w:val="24"/>
              </w:rPr>
            </w:pPr>
          </w:p>
        </w:tc>
        <w:tc>
          <w:tcPr>
            <w:tcW w:w="1065" w:type="dxa"/>
            <w:vAlign w:val="center"/>
          </w:tcPr>
          <w:p>
            <w:pPr>
              <w:jc w:val="center"/>
              <w:rPr>
                <w:rFonts w:ascii="仿宋_GB2312" w:eastAsia="仿宋_GB2312"/>
                <w:sz w:val="24"/>
              </w:rPr>
            </w:pPr>
          </w:p>
        </w:tc>
        <w:tc>
          <w:tcPr>
            <w:tcW w:w="1260" w:type="dxa"/>
            <w:gridSpan w:val="2"/>
            <w:vAlign w:val="center"/>
          </w:tcPr>
          <w:p>
            <w:pPr>
              <w:jc w:val="center"/>
              <w:rPr>
                <w:rFonts w:ascii="仿宋_GB2312" w:eastAsia="仿宋_GB2312"/>
                <w:sz w:val="24"/>
              </w:rPr>
            </w:pPr>
          </w:p>
        </w:tc>
        <w:tc>
          <w:tcPr>
            <w:tcW w:w="1305" w:type="dxa"/>
            <w:vAlign w:val="center"/>
          </w:tcPr>
          <w:p>
            <w:pPr>
              <w:jc w:val="center"/>
              <w:rPr>
                <w:rFonts w:ascii="仿宋_GB2312" w:eastAsia="仿宋_GB2312"/>
                <w:sz w:val="24"/>
              </w:rPr>
            </w:pPr>
          </w:p>
        </w:tc>
        <w:tc>
          <w:tcPr>
            <w:tcW w:w="2100" w:type="dxa"/>
            <w:gridSpan w:val="2"/>
            <w:vAlign w:val="center"/>
          </w:tcPr>
          <w:p>
            <w:pPr>
              <w:jc w:val="center"/>
              <w:rPr>
                <w:rFonts w:ascii="仿宋_GB2312" w:eastAsia="仿宋_GB2312"/>
                <w:sz w:val="24"/>
              </w:rPr>
            </w:pPr>
          </w:p>
        </w:tc>
        <w:tc>
          <w:tcPr>
            <w:tcW w:w="388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6" w:hRule="atLeast"/>
        </w:trPr>
        <w:tc>
          <w:tcPr>
            <w:tcW w:w="15231" w:type="dxa"/>
            <w:gridSpan w:val="11"/>
            <w:vAlign w:val="top"/>
          </w:tcPr>
          <w:p>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说明</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1、带*号为必填项；</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2、报价为含税含运费价，送货至</w:t>
            </w:r>
            <w:r>
              <w:rPr>
                <w:rFonts w:hint="eastAsia" w:ascii="宋体" w:hAnsi="宋体" w:eastAsia="宋体" w:cs="宋体"/>
                <w:sz w:val="21"/>
                <w:szCs w:val="21"/>
                <w:lang w:eastAsia="zh-CN"/>
              </w:rPr>
              <w:t>马鞍山（和县新能源科技产业园-3#厂房）天能施工现场</w:t>
            </w:r>
            <w:r>
              <w:rPr>
                <w:rFonts w:hint="eastAsia" w:ascii="宋体" w:hAnsi="宋体" w:eastAsia="宋体" w:cs="宋体"/>
                <w:sz w:val="21"/>
                <w:szCs w:val="21"/>
              </w:rPr>
              <w:t>指定位置；</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3、除签名外要求一律打印，手写无效 ；</w:t>
            </w:r>
            <w:bookmarkStart w:id="0" w:name="_GoBack"/>
            <w:bookmarkEnd w:id="0"/>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4、各报价单位在报价前应仔细审阅报价表及相关要求，报价要谨慎，一旦中标，不得以任何理由变更 ；</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hint="eastAsia" w:ascii="宋体" w:hAnsi="宋体" w:eastAsia="宋体" w:cs="宋体"/>
                <w:sz w:val="21"/>
                <w:szCs w:val="21"/>
              </w:rPr>
            </w:pPr>
            <w:r>
              <w:rPr>
                <w:rFonts w:hint="eastAsia" w:ascii="宋体" w:hAnsi="宋体" w:eastAsia="宋体" w:cs="宋体"/>
                <w:sz w:val="21"/>
                <w:szCs w:val="21"/>
              </w:rPr>
              <w:t>5、评标结果以合理低价中标并签订购销合同，未中标单位将不另行通知。</w:t>
            </w:r>
          </w:p>
          <w:p>
            <w:pPr>
              <w:keepNext w:val="0"/>
              <w:keepLines w:val="0"/>
              <w:pageBreakBefore w:val="0"/>
              <w:widowControl w:val="0"/>
              <w:kinsoku/>
              <w:wordWrap/>
              <w:overflowPunct/>
              <w:topLinePunct w:val="0"/>
              <w:autoSpaceDE/>
              <w:autoSpaceDN/>
              <w:bidi w:val="0"/>
              <w:adjustRightInd/>
              <w:snapToGrid/>
              <w:spacing w:line="280" w:lineRule="exact"/>
              <w:ind w:left="630" w:leftChars="30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6、严格按需方要求时间供货，材料符合国标现行最新标准，质量保证书随货同行，未到视同未到货。                                                                                                                     7、按国标验收，如发现质量问题，提货后十日内提出，供方</w:t>
            </w:r>
            <w:r>
              <w:rPr>
                <w:rFonts w:hint="eastAsia" w:ascii="宋体" w:hAnsi="宋体" w:eastAsia="宋体" w:cs="宋体"/>
                <w:sz w:val="21"/>
                <w:szCs w:val="21"/>
                <w:lang w:val="en-US" w:eastAsia="zh-CN"/>
              </w:rPr>
              <w:t>7</w:t>
            </w:r>
            <w:r>
              <w:rPr>
                <w:rFonts w:hint="eastAsia" w:ascii="宋体" w:hAnsi="宋体" w:eastAsia="宋体" w:cs="宋体"/>
                <w:sz w:val="21"/>
                <w:szCs w:val="21"/>
              </w:rPr>
              <w:t>天内无条件换货往返费用供方承担。                                                                              8、密封报价单装订信封，信封上注明公司名称及报价单单号，地点：铜陵有色金属集团铜冠建筑安装股份有限公司四楼经营部黄赟18656211500收（安徽省铜陵市黄山大道南段879号）；</w:t>
            </w:r>
          </w:p>
          <w:p>
            <w:pPr>
              <w:keepNext w:val="0"/>
              <w:keepLines w:val="0"/>
              <w:pageBreakBefore w:val="0"/>
              <w:widowControl w:val="0"/>
              <w:kinsoku/>
              <w:wordWrap/>
              <w:overflowPunct/>
              <w:topLinePunct w:val="0"/>
              <w:autoSpaceDE/>
              <w:autoSpaceDN/>
              <w:bidi w:val="0"/>
              <w:adjustRightInd/>
              <w:snapToGrid/>
              <w:spacing w:line="280" w:lineRule="exact"/>
              <w:ind w:firstLine="630" w:firstLineChars="300"/>
              <w:jc w:val="left"/>
              <w:textAlignment w:val="auto"/>
              <w:rPr>
                <w:rFonts w:ascii="仿宋_GB2312" w:eastAsia="仿宋_GB2312"/>
                <w:sz w:val="24"/>
              </w:rPr>
            </w:pPr>
            <w:r>
              <w:rPr>
                <w:rFonts w:hint="eastAsia" w:ascii="宋体" w:hAnsi="宋体" w:eastAsia="宋体" w:cs="宋体"/>
                <w:sz w:val="21"/>
                <w:szCs w:val="21"/>
              </w:rPr>
              <w:t>9、合同签订，货到验收合格后收到发票一周内付至90%，剩余10%复试（两周内）合格后付清。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7088"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685" w:type="dxa"/>
            <w:gridSpan w:val="3"/>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58"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rPr>
        <w:tc>
          <w:tcPr>
            <w:tcW w:w="7088" w:type="dxa"/>
            <w:gridSpan w:val="6"/>
            <w:vMerge w:val="continue"/>
            <w:vAlign w:val="center"/>
          </w:tcPr>
          <w:p>
            <w:pPr>
              <w:rPr>
                <w:rFonts w:ascii="仿宋_GB2312" w:eastAsia="仿宋_GB2312"/>
                <w:sz w:val="24"/>
              </w:rPr>
            </w:pPr>
          </w:p>
        </w:tc>
        <w:tc>
          <w:tcPr>
            <w:tcW w:w="3685" w:type="dxa"/>
            <w:gridSpan w:val="3"/>
            <w:vMerge w:val="restart"/>
            <w:vAlign w:val="center"/>
          </w:tcPr>
          <w:p>
            <w:pPr>
              <w:jc w:val="center"/>
              <w:rPr>
                <w:rFonts w:ascii="仿宋_GB2312" w:eastAsia="仿宋_GB2312"/>
                <w:sz w:val="24"/>
              </w:rPr>
            </w:pPr>
            <w:r>
              <w:rPr>
                <w:rFonts w:hint="eastAsia" w:ascii="仿宋_GB2312" w:eastAsia="仿宋_GB2312"/>
                <w:sz w:val="24"/>
              </w:rPr>
              <w:t>联系方式</w:t>
            </w:r>
          </w:p>
        </w:tc>
        <w:tc>
          <w:tcPr>
            <w:tcW w:w="575" w:type="dxa"/>
            <w:vAlign w:val="center"/>
          </w:tcPr>
          <w:p>
            <w:pPr>
              <w:jc w:val="center"/>
              <w:rPr>
                <w:rFonts w:ascii="仿宋_GB2312" w:eastAsia="仿宋_GB2312"/>
                <w:sz w:val="24"/>
              </w:rPr>
            </w:pPr>
            <w:r>
              <w:rPr>
                <w:rFonts w:hint="eastAsia" w:ascii="仿宋_GB2312" w:eastAsia="仿宋_GB2312"/>
                <w:sz w:val="24"/>
              </w:rPr>
              <w:t>电话</w:t>
            </w:r>
          </w:p>
        </w:tc>
        <w:tc>
          <w:tcPr>
            <w:tcW w:w="3883"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088" w:type="dxa"/>
            <w:gridSpan w:val="6"/>
            <w:vMerge w:val="continue"/>
            <w:vAlign w:val="center"/>
          </w:tcPr>
          <w:p>
            <w:pPr>
              <w:rPr>
                <w:rFonts w:ascii="仿宋_GB2312" w:eastAsia="仿宋_GB2312"/>
                <w:sz w:val="24"/>
              </w:rPr>
            </w:pPr>
          </w:p>
        </w:tc>
        <w:tc>
          <w:tcPr>
            <w:tcW w:w="3685" w:type="dxa"/>
            <w:gridSpan w:val="3"/>
            <w:vMerge w:val="continue"/>
            <w:vAlign w:val="center"/>
          </w:tcPr>
          <w:p>
            <w:pPr>
              <w:jc w:val="center"/>
              <w:rPr>
                <w:rFonts w:ascii="仿宋_GB2312" w:eastAsia="仿宋_GB2312"/>
                <w:sz w:val="24"/>
              </w:rPr>
            </w:pPr>
          </w:p>
        </w:tc>
        <w:tc>
          <w:tcPr>
            <w:tcW w:w="575" w:type="dxa"/>
            <w:vAlign w:val="center"/>
          </w:tcPr>
          <w:p>
            <w:pPr>
              <w:jc w:val="center"/>
              <w:rPr>
                <w:rFonts w:ascii="仿宋_GB2312" w:eastAsia="仿宋_GB2312"/>
                <w:sz w:val="24"/>
              </w:rPr>
            </w:pPr>
            <w:r>
              <w:rPr>
                <w:rFonts w:hint="eastAsia" w:ascii="仿宋_GB2312" w:eastAsia="仿宋_GB2312"/>
                <w:sz w:val="24"/>
              </w:rPr>
              <w:t>邮箱</w:t>
            </w:r>
          </w:p>
        </w:tc>
        <w:tc>
          <w:tcPr>
            <w:tcW w:w="3883" w:type="dxa"/>
            <w:vAlign w:val="center"/>
          </w:tcPr>
          <w:p>
            <w:pPr>
              <w:rPr>
                <w:rFonts w:ascii="仿宋_GB2312" w:eastAsia="仿宋_GB2312"/>
                <w:sz w:val="24"/>
              </w:rPr>
            </w:pPr>
          </w:p>
        </w:tc>
      </w:tr>
    </w:tbl>
    <w:p>
      <w:pPr>
        <w:spacing w:line="400" w:lineRule="exact"/>
        <w:rPr>
          <w:rFonts w:ascii="仿宋" w:hAnsi="仿宋" w:eastAsia="仿宋" w:cs="仿宋_GB2312"/>
          <w:b/>
          <w:sz w:val="36"/>
          <w:szCs w:val="36"/>
        </w:rPr>
      </w:pPr>
    </w:p>
    <w:p>
      <w:pPr>
        <w:spacing w:line="4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三</w:t>
      </w:r>
      <w:r>
        <w:rPr>
          <w:rFonts w:hint="eastAsia" w:ascii="仿宋" w:hAnsi="仿宋" w:eastAsia="仿宋" w:cs="仿宋_GB2312"/>
          <w:b/>
          <w:sz w:val="36"/>
          <w:szCs w:val="36"/>
        </w:rPr>
        <w:t>、响应/偏离表</w:t>
      </w:r>
    </w:p>
    <w:p>
      <w:pPr>
        <w:pStyle w:val="20"/>
        <w:spacing w:line="320" w:lineRule="exact"/>
      </w:pPr>
    </w:p>
    <w:p>
      <w:pPr>
        <w:spacing w:line="320" w:lineRule="exact"/>
      </w:pPr>
      <w:r>
        <w:rPr>
          <w:rFonts w:hint="eastAsia" w:ascii="宋体"/>
          <w:sz w:val="24"/>
        </w:rPr>
        <w:t>1.1技术规格响应/偏离表</w:t>
      </w:r>
      <w:r>
        <w:rPr>
          <w:rFonts w:ascii="宋体"/>
          <w:sz w:val="24"/>
        </w:rPr>
        <w:t xml:space="preserve"> </w:t>
      </w:r>
    </w:p>
    <w:p>
      <w:pPr>
        <w:spacing w:line="320" w:lineRule="exact"/>
        <w:ind w:left="308"/>
        <w:rPr>
          <w:rFonts w:hint="default"/>
          <w:color w:val="FF0000"/>
          <w:sz w:val="24"/>
          <w:szCs w:val="24"/>
          <w:lang w:val="en-US"/>
        </w:rPr>
      </w:pPr>
      <w:r>
        <w:rPr>
          <w:rFonts w:hint="eastAsia" w:ascii="宋体"/>
          <w:sz w:val="24"/>
        </w:rPr>
        <w:t>招标编号：</w:t>
      </w: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TGJA-WZ-2023-055</w:t>
      </w:r>
    </w:p>
    <w:tbl>
      <w:tblPr>
        <w:tblStyle w:val="47"/>
        <w:tblW w:w="1436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序号</w:t>
            </w: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bl>
    <w:p>
      <w:pPr>
        <w:pStyle w:val="20"/>
        <w:spacing w:line="320" w:lineRule="exact"/>
      </w:pPr>
    </w:p>
    <w:p>
      <w:pPr>
        <w:pStyle w:val="19"/>
        <w:spacing w:line="320" w:lineRule="exact"/>
        <w:ind w:left="480" w:hanging="480" w:hangingChars="20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pPr>
        <w:pStyle w:val="20"/>
        <w:spacing w:line="320" w:lineRule="exact"/>
      </w:pPr>
    </w:p>
    <w:p>
      <w:pPr>
        <w:spacing w:line="320" w:lineRule="exact"/>
      </w:pPr>
      <w:r>
        <w:rPr>
          <w:rFonts w:hint="eastAsia" w:ascii="宋体"/>
          <w:sz w:val="24"/>
        </w:rPr>
        <w:t>投标人名称：</w:t>
      </w:r>
      <w:r>
        <w:rPr>
          <w:rFonts w:ascii="宋体"/>
          <w:sz w:val="24"/>
        </w:rPr>
        <w:t xml:space="preserve"> </w:t>
      </w:r>
      <w:r>
        <w:rPr>
          <w:sz w:val="24"/>
        </w:rPr>
        <w:t xml:space="preserve">_____________________ </w:t>
      </w:r>
    </w:p>
    <w:p>
      <w:pPr>
        <w:spacing w:line="320" w:lineRule="exact"/>
      </w:pPr>
      <w:r>
        <w:rPr>
          <w:rFonts w:hint="eastAsia" w:ascii="宋体"/>
          <w:sz w:val="24"/>
        </w:rPr>
        <w:t>投标人代表签字盖章：</w:t>
      </w:r>
      <w:r>
        <w:rPr>
          <w:sz w:val="24"/>
        </w:rPr>
        <w:t xml:space="preserve">________________ </w:t>
      </w:r>
    </w:p>
    <w:p>
      <w:pPr>
        <w:spacing w:line="400" w:lineRule="exact"/>
        <w:jc w:val="center"/>
        <w:rPr>
          <w:rFonts w:ascii="仿宋" w:hAnsi="仿宋" w:eastAsia="仿宋" w:cs="仿宋_GB2312"/>
          <w:b/>
          <w:sz w:val="36"/>
          <w:szCs w:val="36"/>
        </w:rPr>
      </w:pPr>
    </w:p>
    <w:p>
      <w:pPr>
        <w:spacing w:line="400" w:lineRule="exact"/>
        <w:jc w:val="cente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四</w:t>
      </w:r>
      <w:r>
        <w:rPr>
          <w:rFonts w:hint="eastAsia" w:ascii="仿宋" w:hAnsi="仿宋" w:eastAsia="仿宋" w:cs="仿宋_GB2312"/>
          <w:b/>
          <w:sz w:val="36"/>
          <w:szCs w:val="36"/>
        </w:rPr>
        <w:t>、响应/偏离表</w:t>
      </w:r>
    </w:p>
    <w:p>
      <w:pPr>
        <w:spacing w:line="400" w:lineRule="exact"/>
        <w:rPr>
          <w:rFonts w:ascii="宋体"/>
          <w:sz w:val="24"/>
          <w:szCs w:val="22"/>
        </w:rPr>
      </w:pPr>
      <w:r>
        <w:rPr>
          <w:rFonts w:hint="eastAsia" w:ascii="宋体"/>
          <w:sz w:val="24"/>
        </w:rPr>
        <w:t>1.2商</w:t>
      </w:r>
      <w:r>
        <w:rPr>
          <w:rFonts w:hint="eastAsia" w:ascii="宋体"/>
          <w:sz w:val="24"/>
          <w:szCs w:val="22"/>
        </w:rPr>
        <w:t>务条款响应/偏离表</w:t>
      </w:r>
    </w:p>
    <w:p>
      <w:pPr>
        <w:spacing w:line="400" w:lineRule="exact"/>
        <w:ind w:firstLine="240" w:firstLineChars="100"/>
        <w:rPr>
          <w:rFonts w:hint="default"/>
          <w:color w:val="FF0000"/>
          <w:sz w:val="24"/>
          <w:szCs w:val="24"/>
          <w:lang w:val="en-US"/>
        </w:rPr>
      </w:pPr>
      <w:r>
        <w:rPr>
          <w:rFonts w:hint="eastAsia" w:ascii="宋体"/>
          <w:sz w:val="24"/>
        </w:rPr>
        <w:t>招标编号：</w:t>
      </w: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TGJA-WZ-2023-055</w:t>
      </w:r>
    </w:p>
    <w:tbl>
      <w:tblPr>
        <w:tblStyle w:val="47"/>
        <w:tblW w:w="14134"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bl>
    <w:p>
      <w:pPr>
        <w:pStyle w:val="20"/>
        <w:spacing w:line="400" w:lineRule="exact"/>
      </w:pPr>
    </w:p>
    <w:p>
      <w:pPr>
        <w:spacing w:line="400" w:lineRule="exact"/>
        <w:rPr>
          <w:rFonts w:ascii="仿宋" w:hAnsi="仿宋" w:eastAsia="仿宋" w:cs="仿宋_GB2312"/>
          <w:b/>
          <w:szCs w:val="21"/>
        </w:rPr>
      </w:pPr>
      <w:r>
        <w:rPr>
          <w:rFonts w:hint="eastAsia" w:ascii="宋体"/>
          <w:sz w:val="24"/>
        </w:rPr>
        <w:t>注：投标人递交的投标文件中与招标文件的商务部分的要求有不同时，应逐条列在商务偏离表中，否则将认为投标人接受招标文件的要求</w:t>
      </w:r>
      <w:r>
        <w:rPr>
          <w:rFonts w:hint="eastAsia"/>
          <w:sz w:val="24"/>
        </w:rPr>
        <w:t>。</w:t>
      </w:r>
    </w:p>
    <w:p>
      <w:pPr>
        <w:spacing w:line="400" w:lineRule="exact"/>
        <w:rPr>
          <w:rFonts w:ascii="宋体"/>
          <w:sz w:val="24"/>
        </w:rPr>
      </w:pPr>
    </w:p>
    <w:p>
      <w:pPr>
        <w:spacing w:line="400" w:lineRule="exact"/>
      </w:pPr>
      <w:r>
        <w:rPr>
          <w:rFonts w:hint="eastAsia" w:ascii="宋体"/>
          <w:sz w:val="24"/>
        </w:rPr>
        <w:t>投标人名称：</w:t>
      </w:r>
      <w:r>
        <w:rPr>
          <w:rFonts w:ascii="宋体"/>
          <w:sz w:val="24"/>
        </w:rPr>
        <w:t xml:space="preserve"> </w:t>
      </w:r>
      <w:r>
        <w:rPr>
          <w:sz w:val="24"/>
        </w:rPr>
        <w:t xml:space="preserve">_____________________ </w:t>
      </w:r>
    </w:p>
    <w:p>
      <w:pPr>
        <w:spacing w:line="400" w:lineRule="exact"/>
        <w:rPr>
          <w:rFonts w:asciiTheme="minorEastAsia" w:hAnsiTheme="minorEastAsia" w:eastAsiaTheme="minorEastAsia" w:cstheme="minorEastAsia"/>
          <w:sz w:val="28"/>
          <w:szCs w:val="28"/>
          <w:u w:val="single"/>
        </w:rPr>
      </w:pPr>
      <w:r>
        <w:rPr>
          <w:rFonts w:hint="eastAsia" w:ascii="宋体"/>
          <w:sz w:val="24"/>
        </w:rPr>
        <w:t>投标人代表签字盖章：</w:t>
      </w:r>
      <w:r>
        <w:rPr>
          <w:sz w:val="24"/>
        </w:rPr>
        <w:t xml:space="preserve">________________ </w:t>
      </w:r>
    </w:p>
    <w:sectPr>
      <w:headerReference r:id="rId7"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fldChar w:fldCharType="begin"/>
    </w:r>
    <w:r>
      <w:rPr>
        <w:rStyle w:val="51"/>
      </w:rPr>
      <w:instrText xml:space="preserve">PAGE  </w:instrText>
    </w:r>
    <w:r>
      <w:fldChar w:fldCharType="end"/>
    </w: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29B5C98"/>
    <w:multiLevelType w:val="singleLevel"/>
    <w:tmpl w:val="029B5C98"/>
    <w:lvl w:ilvl="0" w:tentative="0">
      <w:start w:val="1"/>
      <w:numFmt w:val="decimal"/>
      <w:lvlText w:val="%1."/>
      <w:lvlJc w:val="left"/>
      <w:pPr>
        <w:tabs>
          <w:tab w:val="left" w:pos="312"/>
        </w:tabs>
      </w:pPr>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9C90500"/>
    <w:rsid w:val="2A1902C2"/>
    <w:rsid w:val="2C64541C"/>
    <w:rsid w:val="2C995D0F"/>
    <w:rsid w:val="2D3E7816"/>
    <w:rsid w:val="2F29557C"/>
    <w:rsid w:val="30131353"/>
    <w:rsid w:val="30D974B7"/>
    <w:rsid w:val="30E96026"/>
    <w:rsid w:val="325A51BE"/>
    <w:rsid w:val="3289567B"/>
    <w:rsid w:val="333663C1"/>
    <w:rsid w:val="33703A4F"/>
    <w:rsid w:val="337445C0"/>
    <w:rsid w:val="346848DB"/>
    <w:rsid w:val="34F728A2"/>
    <w:rsid w:val="354F3A99"/>
    <w:rsid w:val="357B16F3"/>
    <w:rsid w:val="36050FAB"/>
    <w:rsid w:val="367256CF"/>
    <w:rsid w:val="373B612C"/>
    <w:rsid w:val="37EE64F4"/>
    <w:rsid w:val="39DC7C3B"/>
    <w:rsid w:val="3A3173ED"/>
    <w:rsid w:val="3B076549"/>
    <w:rsid w:val="3B645DB3"/>
    <w:rsid w:val="3C5B75D3"/>
    <w:rsid w:val="3C7823C8"/>
    <w:rsid w:val="3DCC4487"/>
    <w:rsid w:val="3E3243F1"/>
    <w:rsid w:val="3E474521"/>
    <w:rsid w:val="3F1F079B"/>
    <w:rsid w:val="3F3A67C6"/>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3577A0"/>
    <w:rsid w:val="60F035C2"/>
    <w:rsid w:val="616C0C8E"/>
    <w:rsid w:val="63E45615"/>
    <w:rsid w:val="642E3C33"/>
    <w:rsid w:val="66131908"/>
    <w:rsid w:val="66F57FEB"/>
    <w:rsid w:val="67445ADA"/>
    <w:rsid w:val="68761B8F"/>
    <w:rsid w:val="69AD4D95"/>
    <w:rsid w:val="69E60D0A"/>
    <w:rsid w:val="6A315ABB"/>
    <w:rsid w:val="6A87598F"/>
    <w:rsid w:val="6B302BB3"/>
    <w:rsid w:val="6C5C5C5B"/>
    <w:rsid w:val="6DA33E92"/>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1"/>
    <w:qFormat/>
    <w:uiPriority w:val="0"/>
    <w:pPr>
      <w:keepNext/>
      <w:keepLines/>
      <w:spacing w:before="260" w:after="260" w:line="415" w:lineRule="auto"/>
      <w:outlineLvl w:val="2"/>
    </w:pPr>
    <w:rPr>
      <w:b/>
      <w:bCs/>
      <w:sz w:val="32"/>
      <w:szCs w:val="32"/>
    </w:rPr>
  </w:style>
  <w:style w:type="paragraph" w:styleId="6">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3"/>
    <w:qFormat/>
    <w:uiPriority w:val="0"/>
    <w:pPr>
      <w:keepNext/>
      <w:keepLines/>
      <w:spacing w:before="280" w:after="290" w:line="372" w:lineRule="auto"/>
      <w:outlineLvl w:val="4"/>
    </w:pPr>
    <w:rPr>
      <w:b/>
      <w:bCs/>
      <w:sz w:val="28"/>
      <w:szCs w:val="28"/>
    </w:rPr>
  </w:style>
  <w:style w:type="paragraph" w:styleId="8">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2"/>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7"/>
    <w:qFormat/>
    <w:uiPriority w:val="0"/>
    <w:pPr>
      <w:shd w:val="clear" w:color="auto" w:fill="000080"/>
    </w:pPr>
  </w:style>
  <w:style w:type="paragraph" w:styleId="17">
    <w:name w:val="annotation text"/>
    <w:basedOn w:val="1"/>
    <w:link w:val="72"/>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91"/>
    <w:qFormat/>
    <w:uiPriority w:val="0"/>
    <w:pPr>
      <w:spacing w:after="120"/>
    </w:p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9"/>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6"/>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4"/>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5"/>
    <w:link w:val="70"/>
    <w:qFormat/>
    <w:uiPriority w:val="0"/>
    <w:pPr>
      <w:spacing w:line="413" w:lineRule="auto"/>
    </w:pPr>
    <w:rPr>
      <w:rFonts w:ascii="Arial" w:hAnsi="Arial"/>
      <w:kern w:val="0"/>
      <w:sz w:val="24"/>
    </w:rPr>
  </w:style>
  <w:style w:type="character" w:customStyle="1" w:styleId="72">
    <w:name w:val="批注文字 Char"/>
    <w:link w:val="17"/>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4"/>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6"/>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3"/>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0"/>
    <w:qFormat/>
    <w:uiPriority w:val="0"/>
    <w:rPr>
      <w:rFonts w:ascii="Arial" w:hAnsi="Arial" w:eastAsia="黑体"/>
      <w:sz w:val="24"/>
      <w:szCs w:val="24"/>
      <w:lang w:val="en-US" w:eastAsia="zh-CN" w:bidi="ar-SA"/>
    </w:rPr>
  </w:style>
  <w:style w:type="character" w:customStyle="1" w:styleId="91">
    <w:name w:val="正文文本 Char"/>
    <w:link w:val="19"/>
    <w:qFormat/>
    <w:uiPriority w:val="0"/>
    <w:rPr>
      <w:rFonts w:eastAsia="宋体"/>
      <w:kern w:val="2"/>
      <w:sz w:val="21"/>
      <w:szCs w:val="24"/>
      <w:lang w:val="en-US" w:eastAsia="zh-CN" w:bidi="ar-SA"/>
    </w:rPr>
  </w:style>
  <w:style w:type="character" w:customStyle="1" w:styleId="92">
    <w:name w:val="正文缩进 Char"/>
    <w:link w:val="13"/>
    <w:qFormat/>
    <w:uiPriority w:val="0"/>
    <w:rPr>
      <w:rFonts w:eastAsia="宋体"/>
      <w:kern w:val="2"/>
      <w:sz w:val="21"/>
      <w:szCs w:val="24"/>
      <w:lang w:val="en-US" w:eastAsia="zh-CN" w:bidi="ar-SA"/>
    </w:rPr>
  </w:style>
  <w:style w:type="character" w:customStyle="1" w:styleId="93">
    <w:name w:val="标题 5 Char"/>
    <w:link w:val="7"/>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8"/>
    <w:qFormat/>
    <w:uiPriority w:val="0"/>
    <w:rPr>
      <w:rFonts w:ascii="Arial" w:hAnsi="Arial" w:eastAsia="黑体"/>
      <w:b/>
      <w:bCs/>
      <w:sz w:val="24"/>
      <w:szCs w:val="24"/>
      <w:lang w:val="en-US" w:eastAsia="zh-CN" w:bidi="ar-SA"/>
    </w:rPr>
  </w:style>
  <w:style w:type="character" w:customStyle="1" w:styleId="101">
    <w:name w:val="标题 3 Char"/>
    <w:link w:val="5"/>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1"/>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5"/>
    <w:qFormat/>
    <w:uiPriority w:val="0"/>
    <w:rPr>
      <w:rFonts w:eastAsia="Arial"/>
    </w:rPr>
  </w:style>
  <w:style w:type="paragraph" w:customStyle="1" w:styleId="111">
    <w:name w:val="样式4"/>
    <w:basedOn w:val="5"/>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5"/>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21"/>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3"/>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5"/>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3"/>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2739</Words>
  <Characters>3049</Characters>
  <Lines>56</Lines>
  <Paragraphs>15</Paragraphs>
  <TotalTime>65</TotalTime>
  <ScaleCrop>false</ScaleCrop>
  <LinksUpToDate>false</LinksUpToDate>
  <CharactersWithSpaces>3137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2023-04-07T07:53:34Z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F19D08C2DD054226A70AD001185DAF6A</vt:lpwstr>
  </property>
</Properties>
</file>