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</w:p>
    <w:p>
      <w:pPr>
        <w:spacing w:line="700" w:lineRule="exact"/>
        <w:jc w:val="center"/>
        <w:rPr>
          <w:rFonts w:ascii="仿宋" w:hAnsi="仿宋"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u w:val="single"/>
        </w:rPr>
        <w:t>第二事业部庐江沙溪项目混凝土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sz w:val="72"/>
          <w:szCs w:val="72"/>
          <w:lang w:eastAsia="zh-CN"/>
        </w:rPr>
        <w:t>二次挂网</w:t>
      </w:r>
      <w:r>
        <w:rPr>
          <w:rFonts w:hint="eastAsia" w:ascii="仿宋" w:hAnsi="仿宋" w:eastAsia="仿宋"/>
          <w:b/>
          <w:sz w:val="72"/>
          <w:szCs w:val="72"/>
        </w:rPr>
        <w:t>招标文件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52"/>
          <w:szCs w:val="52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招标编号：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TGJA-WZ-202348</w:t>
      </w:r>
    </w:p>
    <w:p>
      <w:pPr>
        <w:rPr>
          <w:rFonts w:ascii="仿宋" w:hAnsi="仿宋" w:eastAsia="仿宋" w:cs="仿宋_GB2312"/>
          <w:b/>
          <w:bCs/>
          <w:sz w:val="32"/>
          <w:szCs w:val="32"/>
          <w:highlight w:val="cyan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招标公告发布日期：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2023年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日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招 标 人: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铜陵有色金属集团铜冠建筑安装股份有限公司</w:t>
      </w:r>
    </w:p>
    <w:p>
      <w:pPr>
        <w:rPr>
          <w:rFonts w:ascii="仿宋" w:hAnsi="仿宋" w:eastAsia="仿宋" w:cs="仿宋_GB2312"/>
          <w:b/>
          <w:bCs/>
          <w:sz w:val="32"/>
          <w:szCs w:val="32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联 系 人：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叶明陵（13865621916）、任凡（15656263008）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【声明】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1、公开招标（竞价）是铜冠建安公司为规范自主采购管理，推进阳光工程而采取的公开竞争性采购方式，公司物资供应部根据阳光工程相关规定通过招标平台进行公开招标（竞价）。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2、公开招标（竞价）在铜冠建安公司纪委监督下进行。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一、招标日程安排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cyan"/>
          <w:u w:val="single"/>
          <w:shd w:val="clear" w:color="FFFFFF" w:fill="D9D9D9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1、招标公告发布日期：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2023年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cyan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2、投标截止时间：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2023年4月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3、投标文件递交地点：铜陵有色金属集团铜冠建筑安装股份有限公司审计监察室（</w:t>
      </w:r>
      <w:r>
        <w:rPr>
          <w:rFonts w:hint="eastAsia" w:ascii="仿宋" w:hAnsi="仿宋" w:eastAsia="仿宋" w:cs="仿宋_GB2312"/>
          <w:sz w:val="28"/>
          <w:szCs w:val="28"/>
        </w:rPr>
        <w:t>黄山大道南段879号主楼四楼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4、投标文件收件人：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5、开标时间：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2023年4月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6、发中标通知书时间：另行通知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7、签订合同时间：另行通知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二、招标内容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本次招标的具体内容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：详见报价单。</w:t>
      </w: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说明：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该招标数量为招标人在现有条件下核定的大约数量，此数量仅作为评标和签订合同数量的依据，不作为中标人最终供货结算数量的依据，最终供货结算数量的增减丝毫不影响投标报价的效力。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三、投标人资格要求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1、在中华人民共和国境内依法经国家工商、税务机关登记注册。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2、投标人须为一般纳税人或小规模纳税人。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3、投标人提供的相关资质证件均须在年审有效期内。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4、投标人营业执照所列示的经营范围必须涵盖本次招标材料品种。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green"/>
        </w:rPr>
      </w:pPr>
      <w:r>
        <w:rPr>
          <w:rFonts w:hint="eastAsia" w:ascii="仿宋" w:hAnsi="仿宋" w:eastAsia="仿宋" w:cs="仿宋_GB2312"/>
          <w:sz w:val="28"/>
          <w:szCs w:val="28"/>
        </w:rPr>
        <w:t>5、有生产经营和安全许可要求的，必须有相应有效的许可证。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6、投标人近三年无重大失信和违法、违纪行为等不良记录。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四、招标公告发布的媒介及招标公告的获取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本次招标公告（包括后期如有对招标文件所作的澄清、修改等。）将在铜冠建筑安装股份有限公司网（</w:t>
      </w:r>
      <w:r>
        <w:rPr>
          <w:rFonts w:ascii="仿宋" w:hAnsi="仿宋" w:eastAsia="仿宋" w:cs="仿宋_GB2312"/>
          <w:sz w:val="28"/>
          <w:szCs w:val="28"/>
        </w:rPr>
        <w:t>http://www.tltgja.com.cn/</w:t>
      </w:r>
      <w:r>
        <w:rPr>
          <w:rFonts w:hint="eastAsia" w:ascii="仿宋" w:hAnsi="仿宋" w:eastAsia="仿宋" w:cs="仿宋_GB2312"/>
          <w:sz w:val="28"/>
          <w:szCs w:val="28"/>
        </w:rPr>
        <w:t>）在线招标--物资招标上发布。招标公告请投标人自行下载。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所有招标信息均以以上网站发布为准，其它任何形式的内容不作为招标投标以及开标评标的依据。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sz w:val="36"/>
          <w:szCs w:val="36"/>
        </w:rPr>
        <w:t>五、投标报名</w:t>
      </w: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1、各投标人需在开标之前至铜陵有色建安公司报名。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2、报名时投标人需提供报名资料。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报名资料包括加盖公章的营业执照副本的复印件、法人身份证复印件（经办人不是法人代表的要提供法人代表授权委托书、代理人身份证复印件）等资料。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3、报名自招标公告发布之日起至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</w:rPr>
        <w:t>2023年4月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</w:rPr>
        <w:t>日12:00止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报名后资格审查未通过或未按相关要求报名的投标资料按废标处理。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5、报名地点：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铜冠建安公司物资供应部（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黄山大道南段879号主楼四楼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）也可通过网络形式报名，将相关资料通过网络发给报名联系人。</w:t>
      </w:r>
    </w:p>
    <w:p>
      <w:pPr>
        <w:ind w:firstLine="560" w:firstLineChars="200"/>
        <w:rPr>
          <w:rFonts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6、联 系 人：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叶明陵（13865621916）、任凡（15656263008）</w:t>
      </w: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六、保证金</w:t>
      </w: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1、为严肃和规范投标行为，确保投标的顺利以及中标后合同的有效执行，投标人须向招标人缴纳投标保证金，本次需缴纳投标保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证</w:t>
      </w:r>
      <w:r>
        <w:rPr>
          <w:rFonts w:hint="eastAsia" w:ascii="仿宋" w:hAnsi="仿宋" w:eastAsia="仿宋" w:cs="仿宋_GB2312"/>
          <w:color w:val="000000"/>
          <w:sz w:val="28"/>
          <w:szCs w:val="28"/>
          <w:highlight w:val="none"/>
        </w:rPr>
        <w:t>金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highlight w:val="none"/>
          <w:u w:val="single"/>
          <w:lang w:eastAsia="zh-CN"/>
        </w:rPr>
        <w:t>壹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highlight w:val="none"/>
          <w:u w:val="single"/>
        </w:rPr>
        <w:t>万元整</w:t>
      </w:r>
      <w:r>
        <w:rPr>
          <w:rFonts w:hint="eastAsia" w:ascii="仿宋" w:hAnsi="仿宋" w:eastAsia="仿宋" w:cs="仿宋_GB2312"/>
          <w:color w:val="000000"/>
          <w:sz w:val="28"/>
          <w:szCs w:val="28"/>
          <w:highlight w:val="none"/>
        </w:rPr>
        <w:t>；</w:t>
      </w:r>
      <w:r>
        <w:rPr>
          <w:rFonts w:hint="eastAsia" w:ascii="仿宋" w:hAnsi="仿宋" w:eastAsia="仿宋" w:cs="仿宋_GB2312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投标文件内附汇款凭证复印件。如投标人在铜冠建安公司（含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各分子公司）有超过投标保证金数额的应收欠款，可以出具承诺书的方式将足额应收欠款转为投标保证金，承诺书作为投标资料的一部分，并附铜冠建安公司（含各分子公司）财务出具的加盖财务专用章的应收欠款证明。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无投标保证金或未出具投标保证金承诺书视为无效投标。</w:t>
      </w:r>
      <w:r>
        <w:rPr>
          <w:rFonts w:hint="eastAsia" w:ascii="仿宋" w:hAnsi="仿宋" w:eastAsia="仿宋" w:cs="仿宋_GB2312"/>
          <w:sz w:val="28"/>
          <w:szCs w:val="28"/>
        </w:rPr>
        <w:t>投标保证金须对公账户转账，不接受个人账户转账，同时要求注明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eastAsia="zh-CN"/>
        </w:rPr>
        <w:t>铜冠建安公司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val="en-US" w:eastAsia="zh-CN"/>
        </w:rPr>
        <w:t>第二事业部庐江沙溪项目混凝土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TGJA-WZ-202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val="en-US" w:eastAsia="zh-CN"/>
        </w:rPr>
        <w:t>348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投标保证金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eastAsia="zh-CN"/>
        </w:rPr>
        <w:t>。</w:t>
      </w:r>
    </w:p>
    <w:p>
      <w:pPr>
        <w:spacing w:line="560" w:lineRule="exact"/>
        <w:ind w:firstLine="562" w:firstLineChars="200"/>
        <w:jc w:val="left"/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  <w:t xml:space="preserve">2、下列任何情况发生时，投标保证金将被不予退还： 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（1）投标人在投标截止后至投标有效期内撤回投标文件的； 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（2）中标人未能在规定期限内按照招标文件签订合同协议；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（3）签署合同后，未能在规定的时间内提供履约保证金；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（4）投标人在招标中存在违规和违法行为的。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（5）中标人因自身原因放弃中标资格的。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3、在签订合同前，中标人须交纳履约保证金。履约保证金金额为中标合同总金额的 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10% </w:t>
      </w: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如中标人在铜冠建安公司（含各分子公司）有超过履约保证金数额的应收欠款，可以出具承诺书的方式承诺将足额欠款转为履约保证金，并附铜冠建安公司（含各分子公司）财务出具加盖财务专用章的应收欠款证明。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或以货款抵扣。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4、招标人与中标人签订合同后</w:t>
      </w:r>
      <w:r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  <w:t>7</w:t>
      </w:r>
      <w:r>
        <w:rPr>
          <w:rFonts w:hint="eastAsia" w:ascii="仿宋" w:hAnsi="仿宋" w:eastAsia="仿宋" w:cs="仿宋_GB2312"/>
          <w:sz w:val="28"/>
          <w:szCs w:val="28"/>
        </w:rPr>
        <w:t>日内，向未中标的投标人退还投标保证金（无息），中标人在签订合同并交纳履约保证金后退还投标保证金（无息）。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5、公司对公账户信息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账户名称：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铜陵有色金属集团铜冠建筑安装股份有限公司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账    号：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1308024009200056147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开 户 行：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工行铜陵铜都支行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七</w:t>
      </w:r>
      <w:r>
        <w:rPr>
          <w:rFonts w:hint="eastAsia" w:ascii="仿宋" w:hAnsi="仿宋" w:eastAsia="仿宋" w:cs="仿宋_GB2312"/>
          <w:b/>
          <w:sz w:val="36"/>
          <w:szCs w:val="36"/>
        </w:rPr>
        <w:t>、 投标文件的递交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color w:val="000000" w:themeColor="text1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1、投标文件递交的截止时间：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</w:rPr>
        <w:t>2023年4月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</w:rPr>
        <w:t>日9:00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2、投标文件递交地点：铜陵有色金属集团铜冠建筑安装股份有限公司经营部（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黄山大道南段879号主楼四楼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3、投标文件收件人：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4、逾期送达的或未按规定送达指定地点的投标文件，招标人不予受理。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八</w:t>
      </w:r>
      <w:r>
        <w:rPr>
          <w:rFonts w:hint="eastAsia" w:ascii="仿宋" w:hAnsi="仿宋" w:eastAsia="仿宋" w:cs="仿宋_GB2312"/>
          <w:b/>
          <w:sz w:val="36"/>
          <w:szCs w:val="36"/>
        </w:rPr>
        <w:t>、投标人须知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1、与本次招标材料的质量相关要求</w:t>
      </w:r>
    </w:p>
    <w:p>
      <w:pPr>
        <w:spacing w:line="560" w:lineRule="exact"/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（1）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材料质量要求：符合国家最新颁布的质量标准。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投标人如若中标，提供的所有材料必须符合质量要求，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以招标人抽样检验为准。所供材料如未达到技术指标要求，中标人应立即停供。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（3）若达不到招标人要求的，中标人无条件将该批货物拉回且不计货款，动用招标人机械的收取相应费用。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（4）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因材料产品质量不合格所造成的相关质量问题，没收中标人履约保证金，同时对相关质量问题所引发的返工、耽误工期、对业主单位的生产影响等所有相关损失，中标人承担相应责任。</w:t>
      </w:r>
    </w:p>
    <w:p>
      <w:pPr>
        <w:ind w:firstLine="638" w:firstLineChars="228"/>
        <w:rPr>
          <w:rFonts w:ascii="仿宋" w:hAnsi="仿宋" w:eastAsia="仿宋" w:cs="仿宋_GB2312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2、付款方式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合同签订后，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</w:rPr>
        <w:t>根据到货情况，货到验收合</w:t>
      </w:r>
      <w:r>
        <w:rPr>
          <w:rFonts w:hint="eastAsia" w:ascii="仿宋" w:hAnsi="仿宋" w:eastAsia="仿宋" w:cs="仿宋"/>
          <w:sz w:val="28"/>
          <w:szCs w:val="28"/>
          <w:u w:val="single"/>
        </w:rPr>
        <w:t>格后开具增值税专用发票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</w:rPr>
        <w:t>，入账次月支付50%，春节前支付至80%，剩余20%该春节后两年内付清。</w:t>
      </w:r>
      <w:r>
        <w:rPr>
          <w:rFonts w:hint="eastAsia" w:ascii="仿宋" w:hAnsi="仿宋" w:eastAsia="仿宋" w:cs="仿宋"/>
          <w:color w:val="171A1D"/>
          <w:sz w:val="28"/>
          <w:szCs w:val="28"/>
          <w:u w:val="single"/>
          <w:shd w:val="clear" w:color="auto" w:fill="FFFFFF"/>
        </w:rPr>
        <w:t>货款以对公转账方式支付至供方对公账户，支付电汇或不超过合同总金额50%的6个月内银行电子承兑。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（投标人如不响应此付款要求可在《第十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章》的偏离表中说明，响应则可不填。）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 xml:space="preserve"> 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3、报价相关要求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（1）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报价为含税（税率必须注明）、含运费、含装卸价。一票制结算。</w:t>
      </w:r>
    </w:p>
    <w:p>
      <w:pPr>
        <w:ind w:firstLine="638" w:firstLineChars="228"/>
        <w:rPr>
          <w:rFonts w:ascii="仿宋" w:hAnsi="仿宋" w:eastAsia="仿宋" w:cs="仿宋_GB2312"/>
          <w:strike/>
          <w:color w:val="FF0000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报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价按庐江县混凝土信息价下浮百分数报价。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（3）各投标单位在投标报价前应仔细审阅招标公告、报价表及报价说明等与此次报价相关的所有资料。报价要谨慎，一旦中标，视为理解并考虑了我公司一切要求的报价，不得以任何理由变更。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_GB2312"/>
          <w:sz w:val="28"/>
          <w:szCs w:val="28"/>
        </w:rPr>
        <w:t>（4）本次投</w:t>
      </w:r>
      <w:r>
        <w:rPr>
          <w:rFonts w:hint="eastAsia" w:ascii="仿宋" w:hAnsi="仿宋" w:eastAsia="仿宋" w:cs="仿宋_GB2312"/>
          <w:sz w:val="28"/>
          <w:szCs w:val="28"/>
          <w:highlight w:val="none"/>
        </w:rPr>
        <w:t>标设拦标价，拦标价为下浮的百分点数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不少于庐江县混凝土信息价6个百分点</w:t>
      </w:r>
      <w:r>
        <w:rPr>
          <w:rFonts w:hint="eastAsia" w:ascii="仿宋" w:hAnsi="仿宋" w:eastAsia="仿宋" w:cs="仿宋_GB2312"/>
          <w:sz w:val="28"/>
          <w:szCs w:val="28"/>
          <w:highlight w:val="none"/>
        </w:rPr>
        <w:t>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4、标书相关要求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投标人法定代表人应在报价单相应位置签字及加盖公章，如经办人不是法人代表，须提供本人身份证复印件、法人身份证复印件、投标廉洁承诺书及有法人代表签字的《法人代表授权书》并加盖公章作为投标资料的一部分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（2）投标文件密封袋封口处应密封完整，加盖投标单位公章，并且注明招标编号及材料名称。因投标人制作、密封、寄送报价文件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不符合要求的视为无效投标。</w:t>
      </w:r>
    </w:p>
    <w:p>
      <w:pPr>
        <w:ind w:firstLine="565" w:firstLineChars="20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投标人的所有报价文件，除《法定代表人授权书》中的法定代表人签名、投标廉洁承诺书中的承诺人签字、报价单中的法定代表人或授权委托人签名须手写以外，其他填写的内容均为加盖单位公章的打印件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（4）装订要求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密封袋封口处应密封严实，并应加盖投标人公章。未按装订要求装订的，我公司不负责相关保密要求，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同时视为无效投标。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5、交货地点、收货人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材料送至庐江沙溪项目部施工现场。收货人：陈勇13955902018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6、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</w:rPr>
        <w:t>本次招标的材料由中标人负责运输至指定地点。运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输过程中未按相关安全、环保等要求所导致的一切安全、环保事故由中标人承担责任。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7、供货数量验收确认方式</w:t>
      </w:r>
    </w:p>
    <w:p>
      <w:pPr>
        <w:ind w:firstLine="915" w:firstLineChars="327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按到货数量进行验收。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九</w:t>
      </w:r>
      <w:r>
        <w:rPr>
          <w:rFonts w:hint="eastAsia" w:ascii="仿宋" w:hAnsi="仿宋" w:eastAsia="仿宋" w:cs="仿宋_GB2312"/>
          <w:b/>
          <w:sz w:val="36"/>
          <w:szCs w:val="36"/>
        </w:rPr>
        <w:t>、评标及中标履约要求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1、评标由审计监察室随机临时确定评委并组建的评标委员会负责。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2、评标原则：评标活动遵循公平、公正、科学和择优的原则。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3、评标：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本次评标以价格为评标依据，采取“合理低价法”评标。即以经评委会审核，剔除偏离市场行情较大的恶意报价后的报价进行排序，其中价格最低的报价单位为预中标单位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4、中标候选人推荐：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评标委员会依据评标结果推荐一名中标候选人。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5、中标通知：招标人以书面形式向中标人发出中标通知书。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6、招标人和中标人应当自中标通知书发出之日起七日内，按照招标文件和中标人的投标文件订立书面合同，招标人和中标人不得再行订立背离本次招标实质性内容的其他协议。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</w:rPr>
        <w:t>、纪律和监督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1、对招标人的纪律要求：招标人不得泄漏招标投标活动中应当保密的情况和资料，不得与投标人串通损害公司利益或者他人合法权益。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2、对投标人的纪律要求：投标人不得相互串通投标或者与招标人串通投标，不得向招标人或者评标委员会成员行贿谋取中标，不得以他人名义投标或者以其他方式弄虚作假骗取中标；投标人不得以任何方式干扰、影响评标工作。投标人有上述行为的，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一经确认将取消其今后参加我公司招标的资格，列入供应商黑名单。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一</w:t>
      </w:r>
      <w:r>
        <w:rPr>
          <w:rFonts w:hint="eastAsia" w:ascii="仿宋" w:hAnsi="仿宋" w:eastAsia="仿宋" w:cs="仿宋_GB2312"/>
          <w:b/>
          <w:sz w:val="36"/>
          <w:szCs w:val="36"/>
        </w:rPr>
        <w:t>、法定代表人授权书</w:t>
      </w:r>
    </w:p>
    <w:p>
      <w:pPr>
        <w:pStyle w:val="20"/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本授权书声明：我（姓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名）</w:t>
      </w:r>
      <w:r>
        <w:rPr>
          <w:rFonts w:hint="eastAsia" w:ascii="仿宋" w:hAnsi="仿宋" w:eastAsia="仿宋" w:cs="仿宋_GB2312"/>
          <w:sz w:val="28"/>
          <w:szCs w:val="28"/>
        </w:rPr>
        <w:t>系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</w:t>
      </w:r>
      <w:r>
        <w:rPr>
          <w:rFonts w:hint="eastAsia" w:ascii="仿宋" w:hAnsi="仿宋" w:eastAsia="仿宋" w:cs="仿宋_GB2312"/>
          <w:sz w:val="28"/>
          <w:szCs w:val="28"/>
        </w:rPr>
        <w:t>的法定代表人，现授权委托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（单位名称）（被授权委托人姓名 ）</w:t>
      </w:r>
      <w:r>
        <w:rPr>
          <w:rFonts w:hint="eastAsia" w:ascii="仿宋" w:hAnsi="仿宋" w:eastAsia="仿宋" w:cs="仿宋_GB2312"/>
          <w:sz w:val="28"/>
          <w:szCs w:val="28"/>
        </w:rPr>
        <w:t>为本公司合理代表人，就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 xml:space="preserve">投标，以本公司名义处理一切与之有关的事务。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本授权书于______年___月___日签字生效， 特此声明。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代理人情况：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姓名：__________________   职务/职称：____________________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地址：__________________   邮编：_________________________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电话：__________________   传真：_________________________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beforeLines="50" w:afterLines="50" w:line="360" w:lineRule="auto"/>
        <w:ind w:firstLine="4080" w:firstLineChars="1700"/>
        <w:rPr>
          <w:rFonts w:ascii="宋体"/>
          <w:sz w:val="24"/>
        </w:rPr>
      </w:pP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法定代表人签字：_______________ </w:t>
      </w: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单位盖章：_____________________</w:t>
      </w:r>
    </w:p>
    <w:p>
      <w:pPr>
        <w:spacing w:beforeLines="50" w:afterLines="50" w:line="360" w:lineRule="auto"/>
        <w:rPr>
          <w:sz w:val="24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年   月   日</w:t>
      </w:r>
    </w:p>
    <w:p>
      <w:pPr>
        <w:spacing w:line="56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二</w:t>
      </w:r>
      <w:r>
        <w:rPr>
          <w:rFonts w:hint="eastAsia" w:ascii="仿宋" w:hAnsi="仿宋" w:eastAsia="仿宋" w:cs="仿宋_GB2312"/>
          <w:b/>
          <w:sz w:val="36"/>
          <w:szCs w:val="36"/>
        </w:rPr>
        <w:t>、投标廉洁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承诺书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日参与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>投标，</w:t>
      </w:r>
      <w:r>
        <w:rPr>
          <w:rFonts w:hint="eastAsia" w:ascii="仿宋_GB2312" w:hAnsi="仿宋_GB2312" w:eastAsia="仿宋_GB2312" w:cs="仿宋_GB2312"/>
          <w:sz w:val="28"/>
          <w:szCs w:val="28"/>
        </w:rPr>
        <w:t>为加强招投标管理和廉政建设，防止发生各种谋取不正当利益的违法违纪行为、规范双方的各项活动，保护当事人及所属公司的合法权益，供方承诺：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承诺不相互串通投标或者与招标人串通投标；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不向招标人或者评标委员会成员行贿谋取中标；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不以他人名义投标或者以其他方式弄虚作假骗取中标；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承诺不向招标人及有关人员提供任何形式的财、物及请吃消费；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保证材料供应的数量、质量及供货时间符合贵公司要求。如果由于材料本身的数量、质量及供货时间等问题而导致贵公司生产、施工发生返工、工期延误等情况，所造成的相应直接、间接损失由我方承担，我方接受贵公司相应处罚，情节严重的愿承担相关法律责任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  <w:u w:val="single"/>
        </w:rPr>
      </w:pP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承诺方签字:</w:t>
      </w:r>
      <w:r>
        <w:rPr>
          <w:rFonts w:hint="eastAsia" w:ascii="仿宋" w:hAnsi="仿宋" w:eastAsia="仿宋" w:cs="仿宋_GB2312"/>
          <w:sz w:val="28"/>
          <w:szCs w:val="28"/>
        </w:rPr>
        <w:t>_________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单位盖章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                  </w:t>
      </w:r>
    </w:p>
    <w:p>
      <w:pPr>
        <w:spacing w:line="560" w:lineRule="exact"/>
        <w:ind w:firstLine="2240" w:firstLineChars="800"/>
        <w:rPr>
          <w:rFonts w:ascii="仿宋_GB2312" w:hAnsi="宋体" w:eastAsia="仿宋_GB2312" w:cs="仿宋_GB2312"/>
          <w:b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312" w:right="1469" w:bottom="709" w:left="1338" w:header="851" w:footer="273" w:gutter="284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日期：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三</w:t>
      </w:r>
      <w:r>
        <w:rPr>
          <w:rFonts w:hint="eastAsia" w:ascii="仿宋" w:hAnsi="仿宋" w:eastAsia="仿宋" w:cs="仿宋_GB2312"/>
          <w:b/>
          <w:sz w:val="36"/>
          <w:szCs w:val="36"/>
        </w:rPr>
        <w:t>、报价单</w:t>
      </w:r>
    </w:p>
    <w:p>
      <w:pPr>
        <w:rPr>
          <w:rFonts w:ascii="仿宋_GB2312" w:eastAsia="仿宋_GB2312"/>
          <w:b/>
          <w:i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报价单 TGJA-WZ-202348</w:t>
      </w:r>
      <w:bookmarkStart w:id="0" w:name="_GoBack"/>
      <w:bookmarkEnd w:id="0"/>
    </w:p>
    <w:tbl>
      <w:tblPr>
        <w:tblStyle w:val="54"/>
        <w:tblW w:w="152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2091"/>
        <w:gridCol w:w="1500"/>
        <w:gridCol w:w="1020"/>
        <w:gridCol w:w="1095"/>
        <w:gridCol w:w="983"/>
        <w:gridCol w:w="1807"/>
        <w:gridCol w:w="1878"/>
        <w:gridCol w:w="552"/>
        <w:gridCol w:w="551"/>
        <w:gridCol w:w="3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物料名称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型号规格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报价＊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（按庐江县混凝土信息价下浮百分数）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税率（注明税率及是否为增值税专业发票）＊</w:t>
            </w:r>
          </w:p>
        </w:tc>
        <w:tc>
          <w:tcPr>
            <w:tcW w:w="390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混凝土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m3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620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906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highlight w:val="gre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906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highlight w:val="gre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906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合计＊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5231" w:type="dxa"/>
            <w:gridSpan w:val="11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说明：1、此报价表中带 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 xml:space="preserve">＊ </w:t>
            </w:r>
            <w:r>
              <w:rPr>
                <w:rFonts w:hint="eastAsia" w:ascii="仿宋_GB2312" w:eastAsia="仿宋_GB2312"/>
                <w:sz w:val="24"/>
              </w:rPr>
              <w:t>号为必填项，投标人的所有报价文件均为加盖单位公章的打印件（签名部分除外）。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2、税率栏填写时要具体明确税率及是否为增值税专用发票。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3、庐江县混凝土信息价下浮百分数报价。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88" w:type="dxa"/>
            <w:gridSpan w:val="6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投标单位（公章）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法定代表人或授权委托人</w:t>
            </w:r>
          </w:p>
        </w:tc>
        <w:tc>
          <w:tcPr>
            <w:tcW w:w="445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88" w:type="dxa"/>
            <w:gridSpan w:val="6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3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88" w:type="dxa"/>
            <w:gridSpan w:val="6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3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b/>
          <w:sz w:val="28"/>
          <w:szCs w:val="28"/>
        </w:rPr>
      </w:pPr>
    </w:p>
    <w:p>
      <w:pPr>
        <w:spacing w:line="4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四</w:t>
      </w:r>
      <w:r>
        <w:rPr>
          <w:rFonts w:hint="eastAsia" w:ascii="仿宋" w:hAnsi="仿宋" w:eastAsia="仿宋" w:cs="仿宋_GB2312"/>
          <w:b/>
          <w:sz w:val="36"/>
          <w:szCs w:val="36"/>
        </w:rPr>
        <w:t>、响应/偏离表</w:t>
      </w:r>
    </w:p>
    <w:p>
      <w:pPr>
        <w:pStyle w:val="20"/>
        <w:spacing w:line="320" w:lineRule="exact"/>
      </w:pPr>
    </w:p>
    <w:p>
      <w:pPr>
        <w:spacing w:line="400" w:lineRule="exact"/>
        <w:rPr>
          <w:rFonts w:ascii="宋体"/>
          <w:sz w:val="24"/>
          <w:szCs w:val="22"/>
        </w:rPr>
      </w:pPr>
      <w:r>
        <w:rPr>
          <w:rFonts w:hint="eastAsia" w:ascii="宋体"/>
          <w:sz w:val="24"/>
        </w:rPr>
        <w:t>1.1商</w:t>
      </w:r>
      <w:r>
        <w:rPr>
          <w:rFonts w:hint="eastAsia" w:ascii="宋体"/>
          <w:sz w:val="24"/>
          <w:szCs w:val="22"/>
        </w:rPr>
        <w:t>务条款响应/偏离表</w:t>
      </w:r>
    </w:p>
    <w:p>
      <w:pPr>
        <w:spacing w:line="400" w:lineRule="exact"/>
        <w:ind w:firstLine="240" w:firstLineChars="100"/>
        <w:rPr>
          <w:rFonts w:eastAsia="仿宋_GB2312"/>
        </w:rPr>
      </w:pPr>
      <w:r>
        <w:rPr>
          <w:rFonts w:hint="eastAsia" w:ascii="宋体"/>
          <w:sz w:val="24"/>
        </w:rPr>
        <w:t>招标编号：</w:t>
      </w:r>
      <w:r>
        <w:rPr>
          <w:rFonts w:ascii="宋体"/>
          <w:sz w:val="24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</w:rPr>
        <w:t>TGJA-WZ-202348</w:t>
      </w:r>
    </w:p>
    <w:tbl>
      <w:tblPr>
        <w:tblStyle w:val="54"/>
        <w:tblW w:w="14134" w:type="dxa"/>
        <w:tblInd w:w="1" w:type="dxa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716"/>
        <w:gridCol w:w="2728"/>
        <w:gridCol w:w="3091"/>
        <w:gridCol w:w="393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jc w:val="center"/>
            </w:pPr>
            <w:r>
              <w:rPr>
                <w:rFonts w:hint="eastAsia" w:ascii="宋体"/>
                <w:sz w:val="24"/>
              </w:rPr>
              <w:t>序号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jc w:val="center"/>
            </w:pPr>
            <w:r>
              <w:rPr>
                <w:rFonts w:hint="eastAsia" w:ascii="宋体"/>
                <w:sz w:val="24"/>
              </w:rPr>
              <w:t>招标文件条目号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ind w:left="240" w:hanging="240" w:hangingChars="100"/>
              <w:jc w:val="center"/>
            </w:pPr>
            <w:r>
              <w:rPr>
                <w:rFonts w:hint="eastAsia" w:ascii="宋体"/>
                <w:sz w:val="24"/>
              </w:rPr>
              <w:t>招标文件的商务条款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ind w:left="240" w:hanging="240" w:hangingChars="100"/>
              <w:jc w:val="center"/>
            </w:pPr>
            <w:r>
              <w:rPr>
                <w:rFonts w:hint="eastAsia" w:ascii="宋体"/>
                <w:sz w:val="24"/>
              </w:rPr>
              <w:t>投标文件的商务条款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jc w:val="center"/>
            </w:pPr>
            <w:r>
              <w:rPr>
                <w:rFonts w:hint="eastAsia" w:ascii="宋体"/>
                <w:sz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</w:tr>
    </w:tbl>
    <w:p>
      <w:pPr>
        <w:pStyle w:val="20"/>
        <w:spacing w:line="400" w:lineRule="exact"/>
      </w:pPr>
    </w:p>
    <w:p>
      <w:pPr>
        <w:spacing w:line="400" w:lineRule="exact"/>
        <w:rPr>
          <w:rFonts w:ascii="仿宋" w:hAnsi="仿宋" w:eastAsia="仿宋" w:cs="仿宋_GB2312"/>
          <w:b/>
          <w:szCs w:val="21"/>
        </w:rPr>
      </w:pPr>
      <w:r>
        <w:rPr>
          <w:rFonts w:hint="eastAsia" w:ascii="宋体"/>
          <w:sz w:val="24"/>
        </w:rPr>
        <w:t>注：投标人递交的投标文件中与招标文件的商务部分的要求有不同时，应逐条列在商务偏离表中，否则将认为投标人接受招标文件的要求</w:t>
      </w:r>
      <w:r>
        <w:rPr>
          <w:rFonts w:hint="eastAsia"/>
          <w:sz w:val="24"/>
        </w:rPr>
        <w:t>。</w:t>
      </w:r>
    </w:p>
    <w:p>
      <w:pPr>
        <w:spacing w:line="400" w:lineRule="exact"/>
        <w:rPr>
          <w:rFonts w:ascii="宋体"/>
          <w:sz w:val="24"/>
        </w:rPr>
      </w:pPr>
    </w:p>
    <w:p>
      <w:pPr>
        <w:spacing w:line="400" w:lineRule="exact"/>
      </w:pPr>
      <w:r>
        <w:rPr>
          <w:rFonts w:hint="eastAsia" w:ascii="宋体"/>
          <w:sz w:val="24"/>
        </w:rPr>
        <w:t>投标人名称：</w:t>
      </w:r>
      <w:r>
        <w:rPr>
          <w:rFonts w:ascii="宋体"/>
          <w:sz w:val="24"/>
        </w:rPr>
        <w:t xml:space="preserve"> </w:t>
      </w:r>
      <w:r>
        <w:rPr>
          <w:sz w:val="24"/>
        </w:rPr>
        <w:t xml:space="preserve">_____________________ </w:t>
      </w:r>
    </w:p>
    <w:p>
      <w:pPr>
        <w:spacing w:line="400" w:lineRule="exact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宋体"/>
          <w:sz w:val="24"/>
        </w:rPr>
        <w:t>投标人代表签字盖章：</w:t>
      </w:r>
      <w:r>
        <w:rPr>
          <w:sz w:val="24"/>
        </w:rPr>
        <w:t xml:space="preserve">________________ </w:t>
      </w:r>
    </w:p>
    <w:sectPr>
      <w:headerReference r:id="rId5" w:type="default"/>
      <w:footerReference r:id="rId6" w:type="default"/>
      <w:pgSz w:w="16838" w:h="11906" w:orient="landscape"/>
      <w:pgMar w:top="1338" w:right="312" w:bottom="1469" w:left="709" w:header="851" w:footer="273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ind w:right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1"/>
                            <w:rPr>
                              <w:rStyle w:val="4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4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48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OqXm5zwAA&#10;AAUBAAAPAAAAAAAAAAEAIAAAACIAAABkcnMvZG93bnJldi54bWxQSwECFAAUAAAACACHTuJA14kl&#10;zrUBAABcAwAADgAAAAAAAAABACAAAAAe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1"/>
                      <w:rPr>
                        <w:rStyle w:val="48"/>
                      </w:rPr>
                    </w:pPr>
                    <w:r>
                      <w:fldChar w:fldCharType="begin"/>
                    </w:r>
                    <w:r>
                      <w:rPr>
                        <w:rStyle w:val="4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48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jc w:val="center"/>
    </w:pPr>
  </w:p>
  <w:p>
    <w:pPr>
      <w:pStyle w:val="3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2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3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2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38B66A3"/>
    <w:multiLevelType w:val="multilevel"/>
    <w:tmpl w:val="438B66A3"/>
    <w:lvl w:ilvl="0" w:tentative="0">
      <w:start w:val="1"/>
      <w:numFmt w:val="decimal"/>
      <w:pStyle w:val="116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FB7"/>
    <w:rsid w:val="00010EC3"/>
    <w:rsid w:val="000135B4"/>
    <w:rsid w:val="00015D3F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2BCE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3EA0"/>
    <w:rsid w:val="0009424C"/>
    <w:rsid w:val="00096ECD"/>
    <w:rsid w:val="00097732"/>
    <w:rsid w:val="00097962"/>
    <w:rsid w:val="000A10B8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39FF"/>
    <w:rsid w:val="000C434A"/>
    <w:rsid w:val="000C628D"/>
    <w:rsid w:val="000C75BC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244F"/>
    <w:rsid w:val="001D27CA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06B"/>
    <w:rsid w:val="001E7F1F"/>
    <w:rsid w:val="001F0E8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256D9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501"/>
    <w:rsid w:val="00244946"/>
    <w:rsid w:val="00246692"/>
    <w:rsid w:val="00247E18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45F2"/>
    <w:rsid w:val="00275859"/>
    <w:rsid w:val="0027586B"/>
    <w:rsid w:val="0027618B"/>
    <w:rsid w:val="00281A4C"/>
    <w:rsid w:val="002843A0"/>
    <w:rsid w:val="0028652C"/>
    <w:rsid w:val="0029044A"/>
    <w:rsid w:val="0029466A"/>
    <w:rsid w:val="00295F71"/>
    <w:rsid w:val="0029671E"/>
    <w:rsid w:val="00297F03"/>
    <w:rsid w:val="002A10EF"/>
    <w:rsid w:val="002A2398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49DB"/>
    <w:rsid w:val="002E7B1C"/>
    <w:rsid w:val="002F5119"/>
    <w:rsid w:val="002F5438"/>
    <w:rsid w:val="00300274"/>
    <w:rsid w:val="00300953"/>
    <w:rsid w:val="00305296"/>
    <w:rsid w:val="00311F89"/>
    <w:rsid w:val="00314A09"/>
    <w:rsid w:val="00314EF8"/>
    <w:rsid w:val="003158F9"/>
    <w:rsid w:val="00321077"/>
    <w:rsid w:val="00321305"/>
    <w:rsid w:val="0032273B"/>
    <w:rsid w:val="00322773"/>
    <w:rsid w:val="003231FA"/>
    <w:rsid w:val="00325519"/>
    <w:rsid w:val="00327907"/>
    <w:rsid w:val="00327B53"/>
    <w:rsid w:val="003306BC"/>
    <w:rsid w:val="00330BB4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1200"/>
    <w:rsid w:val="0035287E"/>
    <w:rsid w:val="00352CBA"/>
    <w:rsid w:val="00353A90"/>
    <w:rsid w:val="00353F6D"/>
    <w:rsid w:val="00354EA0"/>
    <w:rsid w:val="00357085"/>
    <w:rsid w:val="003577D8"/>
    <w:rsid w:val="00360F65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5862"/>
    <w:rsid w:val="003A76E1"/>
    <w:rsid w:val="003A7D64"/>
    <w:rsid w:val="003A7F72"/>
    <w:rsid w:val="003B2CF4"/>
    <w:rsid w:val="003B318E"/>
    <w:rsid w:val="003B4096"/>
    <w:rsid w:val="003B5893"/>
    <w:rsid w:val="003B5AD4"/>
    <w:rsid w:val="003B772C"/>
    <w:rsid w:val="003C064A"/>
    <w:rsid w:val="003C0E22"/>
    <w:rsid w:val="003C1087"/>
    <w:rsid w:val="003C276F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D7321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0D94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373E2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5D28"/>
    <w:rsid w:val="004667BE"/>
    <w:rsid w:val="00471FF6"/>
    <w:rsid w:val="00475FF4"/>
    <w:rsid w:val="0047627A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976A8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3052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0B2"/>
    <w:rsid w:val="00554645"/>
    <w:rsid w:val="005616FB"/>
    <w:rsid w:val="00561C25"/>
    <w:rsid w:val="00565D20"/>
    <w:rsid w:val="00566DC9"/>
    <w:rsid w:val="00570558"/>
    <w:rsid w:val="0057380C"/>
    <w:rsid w:val="00573DF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7384"/>
    <w:rsid w:val="005A6C22"/>
    <w:rsid w:val="005A7263"/>
    <w:rsid w:val="005B33BD"/>
    <w:rsid w:val="005B34D0"/>
    <w:rsid w:val="005B4930"/>
    <w:rsid w:val="005C0551"/>
    <w:rsid w:val="005C11B4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2CFA"/>
    <w:rsid w:val="00603B27"/>
    <w:rsid w:val="006044A9"/>
    <w:rsid w:val="006047B4"/>
    <w:rsid w:val="00605113"/>
    <w:rsid w:val="006057CE"/>
    <w:rsid w:val="00610614"/>
    <w:rsid w:val="00610B4F"/>
    <w:rsid w:val="00612D05"/>
    <w:rsid w:val="0062241A"/>
    <w:rsid w:val="0062384B"/>
    <w:rsid w:val="006250DB"/>
    <w:rsid w:val="00626D52"/>
    <w:rsid w:val="00637C51"/>
    <w:rsid w:val="00640FC9"/>
    <w:rsid w:val="00643846"/>
    <w:rsid w:val="00644DC7"/>
    <w:rsid w:val="00645152"/>
    <w:rsid w:val="00645273"/>
    <w:rsid w:val="00645294"/>
    <w:rsid w:val="00645B9C"/>
    <w:rsid w:val="00645FBF"/>
    <w:rsid w:val="00650238"/>
    <w:rsid w:val="00651F99"/>
    <w:rsid w:val="006520B9"/>
    <w:rsid w:val="00652A4B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522"/>
    <w:rsid w:val="00680D54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C3B"/>
    <w:rsid w:val="006C632C"/>
    <w:rsid w:val="006C634E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62C5"/>
    <w:rsid w:val="007171ED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4DF5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145"/>
    <w:rsid w:val="007864A8"/>
    <w:rsid w:val="00790E2E"/>
    <w:rsid w:val="007915E3"/>
    <w:rsid w:val="0079392E"/>
    <w:rsid w:val="0079521D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B6896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804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53A6"/>
    <w:rsid w:val="00866615"/>
    <w:rsid w:val="00866FD3"/>
    <w:rsid w:val="00872606"/>
    <w:rsid w:val="008729B4"/>
    <w:rsid w:val="0087315D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2D1A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6319"/>
    <w:rsid w:val="00990EF7"/>
    <w:rsid w:val="00994380"/>
    <w:rsid w:val="009962C2"/>
    <w:rsid w:val="009A1323"/>
    <w:rsid w:val="009A21F1"/>
    <w:rsid w:val="009A3211"/>
    <w:rsid w:val="009A364B"/>
    <w:rsid w:val="009A5BB0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6FC"/>
    <w:rsid w:val="00A57F03"/>
    <w:rsid w:val="00A60385"/>
    <w:rsid w:val="00A626B1"/>
    <w:rsid w:val="00A67A12"/>
    <w:rsid w:val="00A70041"/>
    <w:rsid w:val="00A703EF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086F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240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27772"/>
    <w:rsid w:val="00B330E9"/>
    <w:rsid w:val="00B34C64"/>
    <w:rsid w:val="00B34F04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18D4"/>
    <w:rsid w:val="00B62F4E"/>
    <w:rsid w:val="00B65A94"/>
    <w:rsid w:val="00B66CB7"/>
    <w:rsid w:val="00B66E0C"/>
    <w:rsid w:val="00B67A6D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4812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4F37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17C6A"/>
    <w:rsid w:val="00C20248"/>
    <w:rsid w:val="00C217C7"/>
    <w:rsid w:val="00C232C3"/>
    <w:rsid w:val="00C2547C"/>
    <w:rsid w:val="00C27B94"/>
    <w:rsid w:val="00C31F21"/>
    <w:rsid w:val="00C346EC"/>
    <w:rsid w:val="00C36FBD"/>
    <w:rsid w:val="00C40DBA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6761C"/>
    <w:rsid w:val="00C70160"/>
    <w:rsid w:val="00C7275D"/>
    <w:rsid w:val="00C74142"/>
    <w:rsid w:val="00C77791"/>
    <w:rsid w:val="00C81187"/>
    <w:rsid w:val="00C8217C"/>
    <w:rsid w:val="00C842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5E87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C774B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57EA"/>
    <w:rsid w:val="00D56AE6"/>
    <w:rsid w:val="00D57A86"/>
    <w:rsid w:val="00D57C5D"/>
    <w:rsid w:val="00D606A2"/>
    <w:rsid w:val="00D6217B"/>
    <w:rsid w:val="00D621FC"/>
    <w:rsid w:val="00D62E08"/>
    <w:rsid w:val="00D65D41"/>
    <w:rsid w:val="00D71292"/>
    <w:rsid w:val="00D74162"/>
    <w:rsid w:val="00D74510"/>
    <w:rsid w:val="00D8055A"/>
    <w:rsid w:val="00D80755"/>
    <w:rsid w:val="00D80EC6"/>
    <w:rsid w:val="00D8177F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0DE2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16BA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2740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95F"/>
    <w:rsid w:val="00F76D51"/>
    <w:rsid w:val="00F8035F"/>
    <w:rsid w:val="00F80FBC"/>
    <w:rsid w:val="00F83007"/>
    <w:rsid w:val="00F9202D"/>
    <w:rsid w:val="00F949C9"/>
    <w:rsid w:val="00F97F91"/>
    <w:rsid w:val="00FA069B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2779E4"/>
    <w:rsid w:val="01AF2C21"/>
    <w:rsid w:val="02276E2E"/>
    <w:rsid w:val="048A48C3"/>
    <w:rsid w:val="05BF33B5"/>
    <w:rsid w:val="071C395D"/>
    <w:rsid w:val="0A5C7401"/>
    <w:rsid w:val="0A884E47"/>
    <w:rsid w:val="0B2B537E"/>
    <w:rsid w:val="0C6241B2"/>
    <w:rsid w:val="0D2B4E23"/>
    <w:rsid w:val="0D912734"/>
    <w:rsid w:val="0E876D2F"/>
    <w:rsid w:val="0EC82FD7"/>
    <w:rsid w:val="0EEA79E8"/>
    <w:rsid w:val="0F791AC7"/>
    <w:rsid w:val="100D2C82"/>
    <w:rsid w:val="10181623"/>
    <w:rsid w:val="10BD1543"/>
    <w:rsid w:val="11720300"/>
    <w:rsid w:val="11A13D65"/>
    <w:rsid w:val="12A820AD"/>
    <w:rsid w:val="1423718A"/>
    <w:rsid w:val="148531F5"/>
    <w:rsid w:val="148F6EC5"/>
    <w:rsid w:val="17D86D23"/>
    <w:rsid w:val="18AF15FD"/>
    <w:rsid w:val="1A943009"/>
    <w:rsid w:val="1B33713D"/>
    <w:rsid w:val="1B59783C"/>
    <w:rsid w:val="1BBF797C"/>
    <w:rsid w:val="1D8551A7"/>
    <w:rsid w:val="1DE32FF0"/>
    <w:rsid w:val="1DEE2CCA"/>
    <w:rsid w:val="2037683E"/>
    <w:rsid w:val="21A715C9"/>
    <w:rsid w:val="223E7710"/>
    <w:rsid w:val="230D5FD1"/>
    <w:rsid w:val="232D6A95"/>
    <w:rsid w:val="23983135"/>
    <w:rsid w:val="23E90160"/>
    <w:rsid w:val="25590EC9"/>
    <w:rsid w:val="26224809"/>
    <w:rsid w:val="26390EA2"/>
    <w:rsid w:val="26A26CEB"/>
    <w:rsid w:val="285E7005"/>
    <w:rsid w:val="299D4A4C"/>
    <w:rsid w:val="2A1902C2"/>
    <w:rsid w:val="2A3653AE"/>
    <w:rsid w:val="2AB020F1"/>
    <w:rsid w:val="2BB548BC"/>
    <w:rsid w:val="2BE80223"/>
    <w:rsid w:val="2C995D0F"/>
    <w:rsid w:val="2CCF45EF"/>
    <w:rsid w:val="2D3E7816"/>
    <w:rsid w:val="2E8E540F"/>
    <w:rsid w:val="2ECA304F"/>
    <w:rsid w:val="302E3043"/>
    <w:rsid w:val="30D974B7"/>
    <w:rsid w:val="333663C1"/>
    <w:rsid w:val="336F7BD6"/>
    <w:rsid w:val="33F35609"/>
    <w:rsid w:val="343C1399"/>
    <w:rsid w:val="34634E47"/>
    <w:rsid w:val="346848DB"/>
    <w:rsid w:val="35484C10"/>
    <w:rsid w:val="354F3A99"/>
    <w:rsid w:val="357B16F3"/>
    <w:rsid w:val="36050FAB"/>
    <w:rsid w:val="371866BF"/>
    <w:rsid w:val="3989643E"/>
    <w:rsid w:val="3A3173ED"/>
    <w:rsid w:val="3AD10001"/>
    <w:rsid w:val="3B076549"/>
    <w:rsid w:val="3C5B75D3"/>
    <w:rsid w:val="3C7823C8"/>
    <w:rsid w:val="3DBC2399"/>
    <w:rsid w:val="3DCC4487"/>
    <w:rsid w:val="3E474521"/>
    <w:rsid w:val="3EB10A10"/>
    <w:rsid w:val="3EC82979"/>
    <w:rsid w:val="4150060E"/>
    <w:rsid w:val="41B46B47"/>
    <w:rsid w:val="424B79E0"/>
    <w:rsid w:val="426F63D5"/>
    <w:rsid w:val="434963F7"/>
    <w:rsid w:val="439F612A"/>
    <w:rsid w:val="441344E9"/>
    <w:rsid w:val="445E00D1"/>
    <w:rsid w:val="44842956"/>
    <w:rsid w:val="44B922E9"/>
    <w:rsid w:val="45DC2779"/>
    <w:rsid w:val="465E02D2"/>
    <w:rsid w:val="46841C18"/>
    <w:rsid w:val="46BC5513"/>
    <w:rsid w:val="47F15155"/>
    <w:rsid w:val="495D238E"/>
    <w:rsid w:val="499D4ACB"/>
    <w:rsid w:val="4E822997"/>
    <w:rsid w:val="4E86355F"/>
    <w:rsid w:val="4ED20DFA"/>
    <w:rsid w:val="4F0F5DA2"/>
    <w:rsid w:val="4F397E6D"/>
    <w:rsid w:val="4F54161A"/>
    <w:rsid w:val="4F8F4455"/>
    <w:rsid w:val="504C2BE7"/>
    <w:rsid w:val="51B50E5A"/>
    <w:rsid w:val="51F64303"/>
    <w:rsid w:val="53057A2F"/>
    <w:rsid w:val="53DE502C"/>
    <w:rsid w:val="55145370"/>
    <w:rsid w:val="554830C1"/>
    <w:rsid w:val="568A3632"/>
    <w:rsid w:val="56B4262E"/>
    <w:rsid w:val="576F2EA8"/>
    <w:rsid w:val="5807041D"/>
    <w:rsid w:val="583F79D3"/>
    <w:rsid w:val="58691989"/>
    <w:rsid w:val="58F960F8"/>
    <w:rsid w:val="599F0979"/>
    <w:rsid w:val="5B5B72F0"/>
    <w:rsid w:val="5C1E1084"/>
    <w:rsid w:val="5EE01EF7"/>
    <w:rsid w:val="60F035C2"/>
    <w:rsid w:val="62274C0B"/>
    <w:rsid w:val="63E45615"/>
    <w:rsid w:val="644A2A1E"/>
    <w:rsid w:val="66A2752A"/>
    <w:rsid w:val="66AF0875"/>
    <w:rsid w:val="681960ED"/>
    <w:rsid w:val="69AD4D95"/>
    <w:rsid w:val="69B54174"/>
    <w:rsid w:val="6A315ABB"/>
    <w:rsid w:val="6A660AE8"/>
    <w:rsid w:val="6A87598F"/>
    <w:rsid w:val="6C086906"/>
    <w:rsid w:val="6C55155E"/>
    <w:rsid w:val="6E1906F3"/>
    <w:rsid w:val="703849D5"/>
    <w:rsid w:val="711712EF"/>
    <w:rsid w:val="71F33817"/>
    <w:rsid w:val="74424C37"/>
    <w:rsid w:val="74B57A97"/>
    <w:rsid w:val="77C81C4C"/>
    <w:rsid w:val="793439F5"/>
    <w:rsid w:val="796E3D99"/>
    <w:rsid w:val="79ED6ADC"/>
    <w:rsid w:val="7A5A739A"/>
    <w:rsid w:val="7B8D7C88"/>
    <w:rsid w:val="7C252C88"/>
    <w:rsid w:val="7DA9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0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2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8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3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6">
    <w:name w:val="Default Paragraph Font"/>
    <w:semiHidden/>
    <w:unhideWhenUsed/>
    <w:qFormat/>
    <w:uiPriority w:val="1"/>
  </w:style>
  <w:style w:type="table" w:default="1" w:styleId="5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qFormat/>
    <w:uiPriority w:val="0"/>
    <w:rPr>
      <w:b/>
      <w:bCs/>
    </w:rPr>
  </w:style>
  <w:style w:type="paragraph" w:styleId="12">
    <w:name w:val="annotation text"/>
    <w:basedOn w:val="1"/>
    <w:link w:val="71"/>
    <w:qFormat/>
    <w:uiPriority w:val="0"/>
    <w:pPr>
      <w:jc w:val="left"/>
    </w:pPr>
  </w:style>
  <w:style w:type="paragraph" w:styleId="13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4">
    <w:name w:val="Normal Indent"/>
    <w:basedOn w:val="1"/>
    <w:link w:val="91"/>
    <w:qFormat/>
    <w:uiPriority w:val="0"/>
    <w:pPr>
      <w:ind w:firstLine="420" w:firstLineChars="200"/>
    </w:pPr>
  </w:style>
  <w:style w:type="paragraph" w:styleId="15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6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7">
    <w:name w:val="Document Map"/>
    <w:basedOn w:val="1"/>
    <w:link w:val="76"/>
    <w:qFormat/>
    <w:uiPriority w:val="0"/>
    <w:pPr>
      <w:shd w:val="clear" w:color="auto" w:fill="000080"/>
    </w:pPr>
  </w:style>
  <w:style w:type="paragraph" w:styleId="18">
    <w:name w:val="Body Text 3"/>
    <w:basedOn w:val="1"/>
    <w:qFormat/>
    <w:uiPriority w:val="0"/>
    <w:rPr>
      <w:rFonts w:ascii="宋体"/>
      <w:sz w:val="24"/>
      <w:szCs w:val="20"/>
    </w:rPr>
  </w:style>
  <w:style w:type="paragraph" w:styleId="19">
    <w:name w:val="Body Text"/>
    <w:basedOn w:val="20"/>
    <w:next w:val="20"/>
    <w:link w:val="90"/>
    <w:qFormat/>
    <w:uiPriority w:val="0"/>
    <w:pPr>
      <w:spacing w:after="12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21">
    <w:name w:val="Body Text Indent"/>
    <w:basedOn w:val="1"/>
    <w:qFormat/>
    <w:uiPriority w:val="0"/>
    <w:pPr>
      <w:spacing w:after="120"/>
      <w:ind w:left="420" w:leftChars="200"/>
    </w:pPr>
  </w:style>
  <w:style w:type="paragraph" w:styleId="22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3">
    <w:name w:val="index 4"/>
    <w:basedOn w:val="1"/>
    <w:next w:val="1"/>
    <w:qFormat/>
    <w:uiPriority w:val="0"/>
    <w:pPr>
      <w:ind w:left="600" w:leftChars="600"/>
    </w:pPr>
  </w:style>
  <w:style w:type="paragraph" w:styleId="24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5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6">
    <w:name w:val="Plain Text"/>
    <w:basedOn w:val="1"/>
    <w:link w:val="97"/>
    <w:qFormat/>
    <w:uiPriority w:val="0"/>
    <w:rPr>
      <w:rFonts w:ascii="Courier New" w:hAnsi="Courier New"/>
      <w:szCs w:val="20"/>
    </w:rPr>
  </w:style>
  <w:style w:type="paragraph" w:styleId="27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8">
    <w:name w:val="Date"/>
    <w:basedOn w:val="1"/>
    <w:next w:val="1"/>
    <w:qFormat/>
    <w:uiPriority w:val="0"/>
    <w:rPr>
      <w:sz w:val="24"/>
      <w:szCs w:val="20"/>
    </w:rPr>
  </w:style>
  <w:style w:type="paragraph" w:styleId="2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0">
    <w:name w:val="Balloon Text"/>
    <w:basedOn w:val="1"/>
    <w:qFormat/>
    <w:uiPriority w:val="0"/>
    <w:rPr>
      <w:sz w:val="18"/>
      <w:szCs w:val="18"/>
    </w:rPr>
  </w:style>
  <w:style w:type="paragraph" w:styleId="3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2">
    <w:name w:val="header"/>
    <w:basedOn w:val="1"/>
    <w:link w:val="8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4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5">
    <w:name w:val="Subtitle"/>
    <w:basedOn w:val="1"/>
    <w:next w:val="1"/>
    <w:link w:val="82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6">
    <w:name w:val="footnote text"/>
    <w:basedOn w:val="1"/>
    <w:qFormat/>
    <w:uiPriority w:val="0"/>
    <w:rPr>
      <w:sz w:val="20"/>
      <w:szCs w:val="20"/>
    </w:rPr>
  </w:style>
  <w:style w:type="paragraph" w:styleId="37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8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9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0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41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4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5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character" w:styleId="47">
    <w:name w:val="Strong"/>
    <w:qFormat/>
    <w:uiPriority w:val="22"/>
    <w:rPr>
      <w:b/>
      <w:bCs/>
    </w:rPr>
  </w:style>
  <w:style w:type="character" w:styleId="48">
    <w:name w:val="page number"/>
    <w:basedOn w:val="46"/>
    <w:qFormat/>
    <w:uiPriority w:val="0"/>
  </w:style>
  <w:style w:type="character" w:styleId="49">
    <w:name w:val="FollowedHyperlink"/>
    <w:qFormat/>
    <w:uiPriority w:val="0"/>
    <w:rPr>
      <w:color w:val="000000"/>
      <w:u w:val="none"/>
    </w:rPr>
  </w:style>
  <w:style w:type="character" w:styleId="50">
    <w:name w:val="Emphasis"/>
    <w:qFormat/>
    <w:uiPriority w:val="0"/>
    <w:rPr>
      <w:i/>
      <w:iCs/>
    </w:rPr>
  </w:style>
  <w:style w:type="character" w:styleId="51">
    <w:name w:val="Hyperlink"/>
    <w:qFormat/>
    <w:uiPriority w:val="0"/>
    <w:rPr>
      <w:color w:val="000000"/>
      <w:u w:val="none"/>
    </w:rPr>
  </w:style>
  <w:style w:type="character" w:styleId="52">
    <w:name w:val="annotation reference"/>
    <w:qFormat/>
    <w:uiPriority w:val="0"/>
    <w:rPr>
      <w:sz w:val="21"/>
      <w:szCs w:val="21"/>
    </w:rPr>
  </w:style>
  <w:style w:type="character" w:styleId="53">
    <w:name w:val="footnote reference"/>
    <w:qFormat/>
    <w:uiPriority w:val="0"/>
    <w:rPr>
      <w:vertAlign w:val="superscript"/>
    </w:rPr>
  </w:style>
  <w:style w:type="table" w:styleId="55">
    <w:name w:val="Table Grid"/>
    <w:basedOn w:val="5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6">
    <w:name w:val="textcontents"/>
    <w:qFormat/>
    <w:uiPriority w:val="0"/>
    <w:rPr>
      <w:rFonts w:cs="Times New Roman"/>
    </w:rPr>
  </w:style>
  <w:style w:type="character" w:customStyle="1" w:styleId="57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8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9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1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2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浅色底纹 - 强调文字颜色 2 Char"/>
    <w:link w:val="64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4">
    <w:name w:val="浅色底纹 - 强调文字颜色 21"/>
    <w:basedOn w:val="1"/>
    <w:next w:val="1"/>
    <w:link w:val="63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日期 Char1"/>
    <w:qFormat/>
    <w:uiPriority w:val="0"/>
    <w:rPr>
      <w:kern w:val="2"/>
      <w:sz w:val="21"/>
      <w:szCs w:val="22"/>
    </w:rPr>
  </w:style>
  <w:style w:type="character" w:customStyle="1" w:styleId="67">
    <w:name w:val="彩色网格 - 强调文字颜色 1 Char"/>
    <w:link w:val="68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8">
    <w:name w:val="彩色网格 - 强调文字颜色 11"/>
    <w:basedOn w:val="1"/>
    <w:next w:val="1"/>
    <w:link w:val="67"/>
    <w:qFormat/>
    <w:uiPriority w:val="0"/>
    <w:rPr>
      <w:i/>
      <w:iCs/>
      <w:color w:val="000000"/>
      <w:szCs w:val="22"/>
    </w:rPr>
  </w:style>
  <w:style w:type="character" w:customStyle="1" w:styleId="69">
    <w:name w:val="标题5 Char Char"/>
    <w:link w:val="70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0">
    <w:name w:val="标题5"/>
    <w:basedOn w:val="4"/>
    <w:link w:val="69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1">
    <w:name w:val="批注文字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2">
    <w:name w:val="标题4 Char Char"/>
    <w:link w:val="73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3">
    <w:name w:val="标题4"/>
    <w:basedOn w:val="3"/>
    <w:next w:val="23"/>
    <w:link w:val="72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4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5">
    <w:name w:val="明显强调1"/>
    <w:qFormat/>
    <w:uiPriority w:val="0"/>
    <w:rPr>
      <w:b/>
      <w:bCs/>
      <w:i/>
      <w:iCs/>
      <w:color w:val="4F81BD"/>
    </w:rPr>
  </w:style>
  <w:style w:type="character" w:customStyle="1" w:styleId="76">
    <w:name w:val="文档结构图 Char"/>
    <w:link w:val="17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7">
    <w:name w:val="Char Char9"/>
    <w:qFormat/>
    <w:uiPriority w:val="0"/>
    <w:rPr>
      <w:kern w:val="2"/>
      <w:sz w:val="21"/>
      <w:szCs w:val="22"/>
    </w:rPr>
  </w:style>
  <w:style w:type="character" w:customStyle="1" w:styleId="78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9">
    <w:name w:val="正文文本 Char1"/>
    <w:qFormat/>
    <w:uiPriority w:val="0"/>
    <w:rPr>
      <w:kern w:val="2"/>
      <w:sz w:val="21"/>
      <w:szCs w:val="22"/>
    </w:rPr>
  </w:style>
  <w:style w:type="character" w:customStyle="1" w:styleId="80">
    <w:name w:val="页眉 Char"/>
    <w:link w:val="3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不明显参考1"/>
    <w:qFormat/>
    <w:uiPriority w:val="0"/>
    <w:rPr>
      <w:smallCaps/>
      <w:color w:val="C0504D"/>
      <w:u w:val="single"/>
    </w:rPr>
  </w:style>
  <w:style w:type="character" w:customStyle="1" w:styleId="82">
    <w:name w:val="副标题 Char"/>
    <w:link w:val="35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3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4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5">
    <w:name w:val="批注框文本 Char1"/>
    <w:qFormat/>
    <w:uiPriority w:val="0"/>
    <w:rPr>
      <w:kern w:val="2"/>
      <w:sz w:val="18"/>
      <w:szCs w:val="18"/>
    </w:rPr>
  </w:style>
  <w:style w:type="character" w:customStyle="1" w:styleId="86">
    <w:name w:val="书籍标题1"/>
    <w:qFormat/>
    <w:uiPriority w:val="0"/>
    <w:rPr>
      <w:b/>
      <w:bCs/>
      <w:smallCaps/>
      <w:spacing w:val="5"/>
    </w:rPr>
  </w:style>
  <w:style w:type="character" w:customStyle="1" w:styleId="87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8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9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0">
    <w:name w:val="正文文本 Char"/>
    <w:link w:val="19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正文缩进 Char"/>
    <w:link w:val="14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3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4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6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纯文本 Char"/>
    <w:link w:val="26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9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0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1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2">
    <w:name w:val="不明显强调1"/>
    <w:qFormat/>
    <w:uiPriority w:val="0"/>
    <w:rPr>
      <w:i/>
      <w:iCs/>
      <w:color w:val="808080"/>
    </w:rPr>
  </w:style>
  <w:style w:type="character" w:customStyle="1" w:styleId="103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4">
    <w:name w:val="ask-title"/>
    <w:basedOn w:val="46"/>
    <w:qFormat/>
    <w:uiPriority w:val="0"/>
  </w:style>
  <w:style w:type="character" w:customStyle="1" w:styleId="105">
    <w:name w:val="font161"/>
    <w:qFormat/>
    <w:uiPriority w:val="0"/>
    <w:rPr>
      <w:b/>
      <w:bCs/>
      <w:sz w:val="32"/>
      <w:szCs w:val="32"/>
    </w:rPr>
  </w:style>
  <w:style w:type="character" w:customStyle="1" w:styleId="106">
    <w:name w:val="apple-converted-space"/>
    <w:basedOn w:val="46"/>
    <w:qFormat/>
    <w:uiPriority w:val="0"/>
  </w:style>
  <w:style w:type="character" w:customStyle="1" w:styleId="107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9">
    <w:name w:val="样式1"/>
    <w:basedOn w:val="4"/>
    <w:qFormat/>
    <w:uiPriority w:val="0"/>
    <w:rPr>
      <w:rFonts w:eastAsia="Arial"/>
    </w:rPr>
  </w:style>
  <w:style w:type="paragraph" w:customStyle="1" w:styleId="110">
    <w:name w:val="样式4"/>
    <w:basedOn w:val="4"/>
    <w:qFormat/>
    <w:uiPriority w:val="0"/>
    <w:rPr>
      <w:rFonts w:eastAsia="Arial"/>
    </w:rPr>
  </w:style>
  <w:style w:type="paragraph" w:customStyle="1" w:styleId="111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2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3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默认段落字体 Para Char Char Char Char"/>
    <w:basedOn w:val="1"/>
    <w:qFormat/>
    <w:uiPriority w:val="0"/>
  </w:style>
  <w:style w:type="paragraph" w:customStyle="1" w:styleId="115">
    <w:name w:val="样式2"/>
    <w:basedOn w:val="4"/>
    <w:qFormat/>
    <w:uiPriority w:val="0"/>
  </w:style>
  <w:style w:type="paragraph" w:customStyle="1" w:styleId="116">
    <w:name w:val="XW编号正文"/>
    <w:basedOn w:val="117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7">
    <w:name w:val="XW正文"/>
    <w:basedOn w:val="21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8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9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0">
    <w:name w:val="目录标题"/>
    <w:basedOn w:val="2"/>
    <w:next w:val="1"/>
    <w:qFormat/>
    <w:uiPriority w:val="0"/>
    <w:pPr>
      <w:outlineLvl w:val="9"/>
    </w:pPr>
  </w:style>
  <w:style w:type="paragraph" w:customStyle="1" w:styleId="121">
    <w:name w:val="A2"/>
    <w:basedOn w:val="26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2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3">
    <w:name w:val="A3"/>
    <w:basedOn w:val="124"/>
    <w:qFormat/>
    <w:uiPriority w:val="0"/>
    <w:rPr>
      <w:sz w:val="21"/>
    </w:rPr>
  </w:style>
  <w:style w:type="paragraph" w:customStyle="1" w:styleId="124">
    <w:name w:val="A1"/>
    <w:basedOn w:val="26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6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8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9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0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1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2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3">
    <w:name w:val="样式3"/>
    <w:basedOn w:val="4"/>
    <w:qFormat/>
    <w:uiPriority w:val="0"/>
    <w:rPr>
      <w:rFonts w:eastAsia="Arial"/>
    </w:rPr>
  </w:style>
  <w:style w:type="paragraph" w:customStyle="1" w:styleId="134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5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6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7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8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9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0">
    <w:name w:val="Char"/>
    <w:basedOn w:val="1"/>
    <w:qFormat/>
    <w:uiPriority w:val="0"/>
  </w:style>
  <w:style w:type="paragraph" w:customStyle="1" w:styleId="141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2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3">
    <w:name w:val="菲页(卷)"/>
    <w:basedOn w:val="2"/>
    <w:next w:val="122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4">
    <w:name w:val="表内文字"/>
    <w:basedOn w:val="26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5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6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7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8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9">
    <w:name w:val="1"/>
    <w:basedOn w:val="1"/>
    <w:next w:val="1"/>
    <w:qFormat/>
    <w:uiPriority w:val="0"/>
  </w:style>
  <w:style w:type="paragraph" w:customStyle="1" w:styleId="150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1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2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12</Pages>
  <Words>634</Words>
  <Characters>3620</Characters>
  <Lines>30</Lines>
  <Paragraphs>8</Paragraphs>
  <TotalTime>6</TotalTime>
  <ScaleCrop>false</ScaleCrop>
  <LinksUpToDate>false</LinksUpToDate>
  <CharactersWithSpaces>4246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2022-10-25T11:25:00Z</dcterms:created>
  <dc:creator>e510</dc:creator>
  <cp:lastModifiedBy>Administrator</cp:lastModifiedBy>
  <cp:lastPrinted>2019-05-06T09:43:00Z</cp:lastPrinted>
  <dcterms:modified xsi:type="dcterms:W3CDTF">2023-04-11T00:40:33Z</dcterms:modified>
  <dc:title>中华人民共和国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A613DD1B75C44F42BCCFD94376B39B69</vt:lpwstr>
  </property>
</Properties>
</file>