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jc w:val="center"/>
        <w:rPr>
          <w:rFonts w:hint="eastAsia"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rPr>
        <w:t>钢构公司-</w:t>
      </w:r>
      <w:r>
        <w:rPr>
          <w:rFonts w:hint="eastAsia" w:asciiTheme="minorEastAsia" w:hAnsiTheme="minorEastAsia" w:eastAsiaTheme="minorEastAsia" w:cstheme="minorEastAsia"/>
          <w:b/>
          <w:bCs/>
          <w:sz w:val="40"/>
          <w:szCs w:val="40"/>
          <w:lang w:val="en-US" w:eastAsia="zh-CN"/>
        </w:rPr>
        <w:t>军粮供应站成品粮物流仓库彩卷</w:t>
      </w:r>
    </w:p>
    <w:p>
      <w:pPr>
        <w:spacing w:line="700" w:lineRule="exact"/>
        <w:jc w:val="center"/>
        <w:rPr>
          <w:rFonts w:asciiTheme="minorEastAsia" w:hAnsiTheme="minorEastAsia" w:eastAsiaTheme="minorEastAsia" w:cstheme="minorEastAsia"/>
          <w:sz w:val="44"/>
          <w:szCs w:val="44"/>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365</w:t>
      </w:r>
    </w:p>
    <w:p>
      <w:pPr>
        <w:rPr>
          <w:rFonts w:hint="eastAsia"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w:t>
      </w:r>
      <w:r>
        <w:rPr>
          <w:rFonts w:hint="eastAsia" w:asciiTheme="minorEastAsia" w:hAnsiTheme="minorEastAsia" w:eastAsiaTheme="minorEastAsia" w:cstheme="minorEastAsia"/>
          <w:b/>
          <w:bCs/>
          <w:sz w:val="32"/>
          <w:szCs w:val="32"/>
          <w:u w:val="single"/>
          <w:lang w:val="en-US" w:eastAsia="zh-CN"/>
        </w:rPr>
        <w:t>4</w:t>
      </w:r>
      <w:r>
        <w:rPr>
          <w:rFonts w:hint="eastAsia" w:asciiTheme="minorEastAsia" w:hAnsiTheme="minorEastAsia" w:eastAsiaTheme="minorEastAsia" w:cstheme="minorEastAsia"/>
          <w:b/>
          <w:bCs/>
          <w:sz w:val="32"/>
          <w:szCs w:val="32"/>
          <w:u w:val="single"/>
        </w:rPr>
        <w:t>月</w:t>
      </w:r>
      <w:r>
        <w:rPr>
          <w:rFonts w:hint="eastAsia" w:asciiTheme="minorEastAsia" w:hAnsiTheme="minorEastAsia" w:eastAsiaTheme="minorEastAsia" w:cstheme="minorEastAsia"/>
          <w:b/>
          <w:bCs/>
          <w:sz w:val="32"/>
          <w:szCs w:val="32"/>
          <w:u w:val="single"/>
          <w:lang w:val="en-US" w:eastAsia="zh-CN"/>
        </w:rPr>
        <w:t>26</w:t>
      </w:r>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709" w:right="1338" w:bottom="312" w:left="1468" w:header="851" w:footer="272" w:gutter="283"/>
          <w:pgNumType w:start="1"/>
          <w:cols w:space="0" w:num="1"/>
          <w:rtlGutter w:val="0"/>
          <w:docGrid w:type="linesAndChars" w:linePitch="312" w:charSpace="1033"/>
        </w:sectPr>
      </w:pPr>
    </w:p>
    <w:p>
      <w:pPr>
        <w:rPr>
          <w:rFonts w:asciiTheme="minorEastAsia" w:hAnsiTheme="minorEastAsia" w:eastAsiaTheme="minorEastAsia" w:cstheme="minorEastAsia"/>
          <w:b/>
          <w:bCs/>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【声明】</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70" w:firstLineChars="20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2、公开招标（竞价）在铜冠建安公司纪委监督下进行。</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一、招标日程安排</w:t>
      </w:r>
    </w:p>
    <w:p>
      <w:pP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1、招标公告发布日期：</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26</w:t>
      </w:r>
      <w:r>
        <w:rPr>
          <w:rFonts w:hint="eastAsia" w:asciiTheme="minorEastAsia" w:hAnsiTheme="minorEastAsia" w:eastAsiaTheme="minorEastAsia" w:cstheme="minorEastAsia"/>
          <w:sz w:val="28"/>
          <w:szCs w:val="28"/>
          <w:u w:val="single"/>
        </w:rPr>
        <w:t>日</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5</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日</w:t>
      </w:r>
      <w:r>
        <w:rPr>
          <w:rFonts w:hint="eastAsia" w:asciiTheme="minorEastAsia" w:hAnsiTheme="minorEastAsia" w:eastAsiaTheme="minorEastAsia" w:cstheme="minorEastAsia"/>
          <w:sz w:val="28"/>
          <w:szCs w:val="28"/>
          <w:u w:val="single"/>
          <w:lang w:val="en-US" w:eastAsia="zh-CN"/>
        </w:rPr>
        <w:t>14</w:t>
      </w:r>
      <w:r>
        <w:rPr>
          <w:rFonts w:hint="eastAsia" w:asciiTheme="minorEastAsia" w:hAnsiTheme="minorEastAsia" w:eastAsiaTheme="minorEastAsia" w:cstheme="minorEastAsia"/>
          <w:sz w:val="28"/>
          <w:szCs w:val="28"/>
          <w:u w:val="single"/>
        </w:rPr>
        <w:t>:</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0</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3、投标文件递交地点：铜陵有色金属集团铜冠建筑安装股份有限公司</w:t>
      </w:r>
      <w:r>
        <w:rPr>
          <w:rFonts w:hint="eastAsia" w:asciiTheme="minorEastAsia" w:hAnsiTheme="minorEastAsia" w:eastAsiaTheme="minorEastAsia" w:cstheme="minorEastAsia"/>
          <w:sz w:val="28"/>
          <w:szCs w:val="28"/>
          <w:lang w:eastAsia="zh-CN"/>
        </w:rPr>
        <w:t>四楼</w:t>
      </w:r>
      <w:r>
        <w:rPr>
          <w:rFonts w:hint="eastAsia" w:asciiTheme="minorEastAsia" w:hAnsiTheme="minorEastAsia" w:eastAsiaTheme="minorEastAsia" w:cstheme="minorEastAsia"/>
          <w:sz w:val="28"/>
          <w:szCs w:val="28"/>
        </w:rPr>
        <w:t>经营部（</w:t>
      </w:r>
      <w:r>
        <w:rPr>
          <w:rFonts w:hint="eastAsia" w:asciiTheme="minorEastAsia" w:hAnsiTheme="minorEastAsia" w:eastAsiaTheme="minorEastAsia" w:cstheme="minorEastAsia"/>
          <w:sz w:val="28"/>
          <w:szCs w:val="28"/>
          <w:u w:val="single"/>
        </w:rPr>
        <w:t>安徽省铜陵市黄山大道南段879号</w:t>
      </w:r>
      <w:r>
        <w:rPr>
          <w:rFonts w:hint="eastAsia" w:asciiTheme="minorEastAsia" w:hAnsiTheme="minorEastAsia" w:eastAsiaTheme="minorEastAsia" w:cstheme="minorEastAsia"/>
          <w:sz w:val="28"/>
          <w:szCs w:val="28"/>
        </w:rPr>
        <w:t>）</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4、投标文件收件人：</w:t>
      </w:r>
      <w:r>
        <w:rPr>
          <w:rFonts w:hint="eastAsia" w:asciiTheme="minorEastAsia" w:hAnsiTheme="minorEastAsia" w:eastAsiaTheme="minorEastAsia" w:cstheme="minorEastAsia"/>
          <w:sz w:val="28"/>
          <w:szCs w:val="28"/>
          <w:u w:val="single"/>
        </w:rPr>
        <w:t>黄赟（18656211500）</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5、开标时间：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5</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日</w:t>
      </w:r>
      <w:r>
        <w:rPr>
          <w:rFonts w:hint="eastAsia" w:asciiTheme="minorEastAsia" w:hAnsiTheme="minorEastAsia" w:eastAsiaTheme="minorEastAsia" w:cstheme="minorEastAsia"/>
          <w:sz w:val="28"/>
          <w:szCs w:val="28"/>
          <w:u w:val="single"/>
          <w:lang w:val="en-US" w:eastAsia="zh-CN"/>
        </w:rPr>
        <w:t>14</w:t>
      </w:r>
      <w:r>
        <w:rPr>
          <w:rFonts w:hint="eastAsia" w:asciiTheme="minorEastAsia" w:hAnsiTheme="minorEastAsia" w:eastAsiaTheme="minorEastAsia" w:cstheme="minorEastAsia"/>
          <w:sz w:val="28"/>
          <w:szCs w:val="28"/>
          <w:u w:val="single"/>
        </w:rPr>
        <w:t>:</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0</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6、发中标通知书时间：另行通知</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7、签订合同时间：另行通知</w:t>
      </w: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二、招标内容</w:t>
      </w:r>
    </w:p>
    <w:p>
      <w:pPr>
        <w:jc w:val="center"/>
        <w:rPr>
          <w:rFonts w:asciiTheme="minorEastAsia" w:hAnsiTheme="minorEastAsia" w:eastAsiaTheme="minorEastAsia" w:cstheme="minorEastAsia"/>
          <w:b/>
          <w:sz w:val="36"/>
          <w:szCs w:val="36"/>
        </w:rPr>
      </w:pPr>
    </w:p>
    <w:p>
      <w:pPr>
        <w:jc w:val="lef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本次招标的具体内容如下（详见报价单）：钢构公司-</w:t>
      </w:r>
      <w:r>
        <w:rPr>
          <w:rFonts w:hint="eastAsia" w:asciiTheme="minorEastAsia" w:hAnsiTheme="minorEastAsia" w:eastAsiaTheme="minorEastAsia" w:cstheme="minorEastAsia"/>
          <w:sz w:val="28"/>
          <w:szCs w:val="28"/>
          <w:u w:val="single"/>
          <w:lang w:val="en-US" w:eastAsia="zh-CN"/>
        </w:rPr>
        <w:t>军粮供应站成品粮物流仓库12.893吨彩卷（</w:t>
      </w:r>
      <w:r>
        <w:rPr>
          <w:rFonts w:hint="eastAsia" w:asciiTheme="minorEastAsia" w:hAnsiTheme="minorEastAsia" w:eastAsiaTheme="minorEastAsia" w:cstheme="minorEastAsia"/>
          <w:b w:val="0"/>
          <w:bCs w:val="0"/>
          <w:color w:val="auto"/>
          <w:sz w:val="28"/>
          <w:szCs w:val="28"/>
          <w:u w:val="single"/>
          <w:lang w:val="en-US" w:eastAsia="zh-CN"/>
        </w:rPr>
        <w:t>详见报价单）</w:t>
      </w:r>
      <w:r>
        <w:rPr>
          <w:rFonts w:hint="eastAsia" w:asciiTheme="minorEastAsia" w:hAnsiTheme="minorEastAsia" w:eastAsiaTheme="minorEastAsia" w:cstheme="minorEastAsia"/>
          <w:sz w:val="28"/>
          <w:szCs w:val="28"/>
          <w:u w:val="single"/>
        </w:rPr>
        <w:t>。</w:t>
      </w:r>
    </w:p>
    <w:p>
      <w:pPr>
        <w:ind w:firstLine="57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bCs/>
          <w:sz w:val="28"/>
          <w:szCs w:val="28"/>
        </w:rPr>
        <w:t>说明：</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ind w:firstLine="57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pStyle w:val="154"/>
        <w:numPr>
          <w:ilvl w:val="0"/>
          <w:numId w:val="2"/>
        </w:numPr>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投标人资格要求</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1、在中华人民共和国境内依法经国家工商、税务机关登记注册。</w:t>
      </w:r>
    </w:p>
    <w:p>
      <w:pPr>
        <w:ind w:left="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2、投标人须为一般纳税人或小规模纳税人。</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3、投标人提供的相关资质证件均须在年审有效期内。</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4、投标人营业执照所列示的经营范围必须涵盖本次招标材料品种。</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5、有生产经营和安全许可要求的，必须有相应有效的许可证。</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6、投标人近三年无重大失信和违法、违纪行为等不良记录。</w:t>
      </w: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pStyle w:val="2"/>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四、招标公告发布的媒介及招标公告的获取</w:t>
      </w:r>
    </w:p>
    <w:p>
      <w:pPr>
        <w:jc w:val="center"/>
        <w:rPr>
          <w:rFonts w:asciiTheme="minorEastAsia" w:hAnsiTheme="minorEastAsia" w:eastAsiaTheme="minorEastAsia" w:cstheme="minorEastAsia"/>
          <w:b/>
          <w:sz w:val="36"/>
          <w:szCs w:val="36"/>
        </w:rPr>
      </w:pPr>
    </w:p>
    <w:p>
      <w:pPr>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本次招标公告（包括后期如有对招标文件所作的澄清、修改等。）将在铜冠建筑安装股份有限公司网（http://www.tltgja.com.cn/）在线招标--物资招标上发布。招标公告请投标人自行下载。</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所有招标信息均以以上网站发布为准，其它任何形式的内容不作为招标投标以及开标评标的依据。</w:t>
      </w:r>
    </w:p>
    <w:p>
      <w:pPr>
        <w:ind w:firstLine="570" w:firstLineChars="200"/>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五、投标报名</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1、各投标人需在开标之前至</w:t>
      </w:r>
      <w:r>
        <w:rPr>
          <w:rFonts w:hint="eastAsia" w:asciiTheme="minorEastAsia" w:hAnsiTheme="minorEastAsia" w:eastAsiaTheme="minorEastAsia" w:cstheme="minorEastAsia"/>
          <w:sz w:val="28"/>
          <w:szCs w:val="28"/>
          <w:u w:val="single"/>
        </w:rPr>
        <w:t>铜冠建筑安装股份有限公司四楼</w:t>
      </w:r>
      <w:r>
        <w:rPr>
          <w:rFonts w:hint="eastAsia" w:asciiTheme="minorEastAsia" w:hAnsiTheme="minorEastAsia" w:eastAsiaTheme="minorEastAsia" w:cstheme="minorEastAsia"/>
          <w:sz w:val="28"/>
          <w:szCs w:val="28"/>
          <w:u w:val="single"/>
          <w:lang w:eastAsia="zh-CN"/>
        </w:rPr>
        <w:t>物资供应</w:t>
      </w:r>
      <w:r>
        <w:rPr>
          <w:rFonts w:hint="eastAsia" w:asciiTheme="minorEastAsia" w:hAnsiTheme="minorEastAsia" w:eastAsiaTheme="minorEastAsia" w:cstheme="minorEastAsia"/>
          <w:sz w:val="28"/>
          <w:szCs w:val="28"/>
          <w:u w:val="single"/>
        </w:rPr>
        <w:t>部报名。</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2、报名时投标人需提供报名资料。</w:t>
      </w:r>
      <w:r>
        <w:rPr>
          <w:rFonts w:hint="eastAsia" w:asciiTheme="minorEastAsia" w:hAnsiTheme="minorEastAsia" w:eastAsiaTheme="minorEastAsia" w:cstheme="minorEastAsia"/>
          <w:sz w:val="28"/>
          <w:szCs w:val="28"/>
          <w:u w:val="single"/>
        </w:rPr>
        <w:t>报名资料包括营业执照副本的复印件、法人身份证复印件（经办人不是法人代表的要提供法人代表授权委托书、代理人身份证复印件）等，以上资料须加盖投标单位公章（原章）。</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3、报名自招标公告发布之日起至</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5</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日</w:t>
      </w:r>
      <w:r>
        <w:rPr>
          <w:rFonts w:hint="eastAsia" w:asciiTheme="minorEastAsia" w:hAnsiTheme="minorEastAsia" w:eastAsiaTheme="minorEastAsia" w:cstheme="minorEastAsia"/>
          <w:sz w:val="28"/>
          <w:szCs w:val="28"/>
          <w:u w:val="single"/>
          <w:lang w:val="en-US" w:eastAsia="zh-CN"/>
        </w:rPr>
        <w:t>11</w:t>
      </w:r>
      <w:bookmarkStart w:id="0" w:name="_GoBack"/>
      <w:bookmarkEnd w:id="0"/>
      <w:r>
        <w:rPr>
          <w:rFonts w:hint="eastAsia" w:asciiTheme="minorEastAsia" w:hAnsiTheme="minorEastAsia" w:eastAsiaTheme="minorEastAsia" w:cstheme="minorEastAsia"/>
          <w:sz w:val="28"/>
          <w:szCs w:val="28"/>
          <w:u w:val="single"/>
        </w:rPr>
        <w:t>:</w:t>
      </w:r>
      <w:r>
        <w:rPr>
          <w:rFonts w:hint="eastAsia" w:asciiTheme="minorEastAsia" w:hAnsiTheme="minorEastAsia" w:eastAsiaTheme="minorEastAsia" w:cstheme="minorEastAsia"/>
          <w:sz w:val="28"/>
          <w:szCs w:val="28"/>
          <w:u w:val="single"/>
          <w:lang w:val="en-US" w:eastAsia="zh-CN"/>
        </w:rPr>
        <w:t>0</w:t>
      </w:r>
      <w:r>
        <w:rPr>
          <w:rFonts w:hint="eastAsia" w:asciiTheme="minorEastAsia" w:hAnsiTheme="minorEastAsia" w:eastAsiaTheme="minorEastAsia" w:cstheme="minorEastAsia"/>
          <w:sz w:val="28"/>
          <w:szCs w:val="28"/>
          <w:u w:val="single"/>
        </w:rPr>
        <w:t>0止</w:t>
      </w:r>
      <w:r>
        <w:rPr>
          <w:rFonts w:hint="eastAsia" w:asciiTheme="minorEastAsia" w:hAnsiTheme="minorEastAsia" w:eastAsiaTheme="minorEastAsia" w:cstheme="minorEastAsia"/>
          <w:sz w:val="28"/>
          <w:szCs w:val="28"/>
        </w:rPr>
        <w:t>。</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4、报名地点：</w:t>
      </w:r>
      <w:r>
        <w:rPr>
          <w:rFonts w:hint="eastAsia" w:asciiTheme="minorEastAsia" w:hAnsiTheme="minorEastAsia" w:eastAsiaTheme="minorEastAsia" w:cstheme="minorEastAsia"/>
          <w:sz w:val="28"/>
          <w:szCs w:val="28"/>
          <w:u w:val="single"/>
        </w:rPr>
        <w:t>铜冠建筑安装股份有限公司四楼物资供应部，也可通过网络形式报名，将相关资料通过网络发给报名联系人。</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5、联 系 人：</w:t>
      </w:r>
      <w:r>
        <w:rPr>
          <w:rFonts w:hint="eastAsia" w:asciiTheme="minorEastAsia" w:hAnsiTheme="minorEastAsia" w:eastAsiaTheme="minorEastAsia" w:cstheme="minorEastAsia"/>
          <w:b w:val="0"/>
          <w:bCs w:val="0"/>
          <w:sz w:val="32"/>
          <w:szCs w:val="32"/>
          <w:u w:val="single"/>
          <w:lang w:eastAsia="zh-CN"/>
        </w:rPr>
        <w:t>毛文文</w:t>
      </w:r>
      <w:r>
        <w:rPr>
          <w:rFonts w:hint="eastAsia" w:asciiTheme="minorEastAsia" w:hAnsiTheme="minorEastAsia" w:eastAsiaTheme="minorEastAsia" w:cstheme="minorEastAsia"/>
          <w:b w:val="0"/>
          <w:bCs w:val="0"/>
          <w:sz w:val="32"/>
          <w:szCs w:val="32"/>
          <w:u w:val="single"/>
        </w:rPr>
        <w:t>（1</w:t>
      </w:r>
      <w:r>
        <w:rPr>
          <w:rFonts w:hint="eastAsia" w:asciiTheme="minorEastAsia" w:hAnsiTheme="minorEastAsia" w:eastAsiaTheme="minorEastAsia" w:cstheme="minorEastAsia"/>
          <w:b w:val="0"/>
          <w:bCs w:val="0"/>
          <w:sz w:val="32"/>
          <w:szCs w:val="32"/>
          <w:u w:val="single"/>
          <w:lang w:val="en-US" w:eastAsia="zh-CN"/>
        </w:rPr>
        <w:t>5256639761</w:t>
      </w:r>
      <w:r>
        <w:rPr>
          <w:rFonts w:hint="eastAsia" w:asciiTheme="minorEastAsia" w:hAnsiTheme="minorEastAsia" w:eastAsiaTheme="minorEastAsia" w:cstheme="minorEastAsia"/>
          <w:b w:val="0"/>
          <w:bCs w:val="0"/>
          <w:sz w:val="32"/>
          <w:szCs w:val="32"/>
          <w:u w:val="single"/>
        </w:rPr>
        <w:t>）</w:t>
      </w:r>
    </w:p>
    <w:p>
      <w:pPr>
        <w:jc w:val="cente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六、 投标文件的递交</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1、投标文件递交的截止时间：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5</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日</w:t>
      </w:r>
      <w:r>
        <w:rPr>
          <w:rFonts w:hint="eastAsia" w:asciiTheme="minorEastAsia" w:hAnsiTheme="minorEastAsia" w:eastAsiaTheme="minorEastAsia" w:cstheme="minorEastAsia"/>
          <w:sz w:val="28"/>
          <w:szCs w:val="28"/>
          <w:u w:val="single"/>
          <w:lang w:val="en-US" w:eastAsia="zh-CN"/>
        </w:rPr>
        <w:t>14</w:t>
      </w:r>
      <w:r>
        <w:rPr>
          <w:rFonts w:hint="eastAsia" w:asciiTheme="minorEastAsia" w:hAnsiTheme="minorEastAsia" w:eastAsiaTheme="minorEastAsia" w:cstheme="minorEastAsia"/>
          <w:sz w:val="28"/>
          <w:szCs w:val="28"/>
          <w:u w:val="single"/>
        </w:rPr>
        <w:t>:</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0</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2、投标文件递交地点：</w:t>
      </w:r>
      <w:r>
        <w:rPr>
          <w:rFonts w:hint="eastAsia" w:asciiTheme="minorEastAsia" w:hAnsiTheme="minorEastAsia" w:eastAsiaTheme="minorEastAsia" w:cstheme="minorEastAsia"/>
          <w:sz w:val="28"/>
          <w:szCs w:val="28"/>
          <w:u w:val="single"/>
        </w:rPr>
        <w:t>铜冠建筑安装股份有限公司四楼经营部（安徽省铜陵市黄山大道南段879号）</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3、投标文件收件人：</w:t>
      </w:r>
      <w:r>
        <w:rPr>
          <w:rFonts w:hint="eastAsia" w:asciiTheme="minorEastAsia" w:hAnsiTheme="minorEastAsia" w:eastAsiaTheme="minorEastAsia" w:cstheme="minorEastAsia"/>
          <w:sz w:val="28"/>
          <w:szCs w:val="28"/>
          <w:u w:val="single"/>
        </w:rPr>
        <w:t>黄赟（18656211500）</w:t>
      </w:r>
    </w:p>
    <w:p>
      <w:pPr>
        <w:ind w:firstLine="57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4、逾期送达的或未按规定送达指定地点的投标文件，招标人不予受理。</w:t>
      </w:r>
    </w:p>
    <w:p>
      <w:pPr>
        <w:jc w:val="both"/>
        <w:rPr>
          <w:rFonts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lang w:val="en-US" w:eastAsia="zh-CN"/>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七</w:t>
      </w:r>
      <w:r>
        <w:rPr>
          <w:rFonts w:hint="eastAsia" w:asciiTheme="minorEastAsia" w:hAnsiTheme="minorEastAsia" w:eastAsiaTheme="minorEastAsia" w:cstheme="minorEastAsia"/>
          <w:b/>
          <w:sz w:val="36"/>
          <w:szCs w:val="36"/>
        </w:rPr>
        <w:t>、投标人须知</w:t>
      </w:r>
    </w:p>
    <w:p>
      <w:pPr>
        <w:jc w:val="center"/>
        <w:rPr>
          <w:rFonts w:asciiTheme="minorEastAsia" w:hAnsiTheme="minorEastAsia" w:eastAsiaTheme="minorEastAsia" w:cstheme="minorEastAsia"/>
          <w:b/>
          <w:sz w:val="36"/>
          <w:szCs w:val="36"/>
        </w:rPr>
      </w:pP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1、与本次招标材料的质量相关要求</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（1）材料质量要求:</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8"/>
          <w:szCs w:val="28"/>
        </w:rPr>
        <w:t>提供的材料必须符合技术指标要求（详见报价单）。</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）若达不到招标人要求的，中标人无条件将该批货物拉回且不计货款，动用招标人机械的收取相应费用。</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合同签订，货到验收合格后收到发票入账，</w:t>
      </w:r>
      <w:r>
        <w:rPr>
          <w:rFonts w:hint="eastAsia" w:asciiTheme="minorEastAsia" w:hAnsiTheme="minorEastAsia" w:eastAsiaTheme="minorEastAsia" w:cstheme="minorEastAsia"/>
          <w:sz w:val="28"/>
          <w:szCs w:val="28"/>
          <w:u w:val="single"/>
          <w:lang w:eastAsia="zh-CN"/>
        </w:rPr>
        <w:t>入账次月支付</w:t>
      </w:r>
      <w:r>
        <w:rPr>
          <w:rFonts w:hint="eastAsia" w:asciiTheme="minorEastAsia" w:hAnsiTheme="minorEastAsia" w:eastAsiaTheme="minorEastAsia" w:cstheme="minorEastAsia"/>
          <w:sz w:val="28"/>
          <w:szCs w:val="28"/>
          <w:u w:val="single"/>
          <w:lang w:val="en-US" w:eastAsia="zh-CN"/>
        </w:rPr>
        <w:t>40%，年底支付40%，剩余20%后两年内付清</w:t>
      </w:r>
      <w:r>
        <w:rPr>
          <w:rFonts w:hint="eastAsia" w:asciiTheme="minorEastAsia" w:hAnsiTheme="minorEastAsia" w:eastAsiaTheme="minorEastAsia" w:cstheme="minorEastAsia"/>
          <w:sz w:val="28"/>
          <w:szCs w:val="28"/>
          <w:u w:val="single"/>
        </w:rPr>
        <w:t>。</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3、报价相关要求</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（1）投标人报价均为含税（税率必须注明）、含运费价。</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（2）各投标单位在投标报价前应仔细审阅招标公告、报价表及报价说明等与此次报价相关的所有资料。报价要谨慎，一旦中标，视为理解并考虑了招标单位要求的报价，不得以任何理由变更。</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4、标书相关要求</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（2）投标文件密封袋封口处应密封完整，加盖投标单位公章，并且注明招标编号及材料名称。因投标人制作、密封、寄送报价文件不符合要求的视为无效投标。</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（3）投标人首次投标时需提供加盖公章的营业执照副本的复印件及其它资质资料。</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5、交货地点</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材料送至报价单备注的指定地点。</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u w:val="single"/>
        </w:rPr>
        <w:t>本次招标的材料由中标人负责运输。运输过程中未按相关安全、环保等要求所导致的一切安全生产事故由中标人承担责任。</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7、供货数量验收确认方式：</w:t>
      </w:r>
      <w:r>
        <w:rPr>
          <w:rFonts w:hint="eastAsia" w:asciiTheme="minorEastAsia" w:hAnsiTheme="minorEastAsia" w:eastAsiaTheme="minorEastAsia" w:cstheme="minorEastAsia"/>
          <w:sz w:val="28"/>
          <w:szCs w:val="28"/>
          <w:u w:val="single"/>
        </w:rPr>
        <w:t>以实际到货验收数量为准。</w:t>
      </w:r>
    </w:p>
    <w:p>
      <w:pPr>
        <w:spacing w:line="600" w:lineRule="exact"/>
        <w:jc w:val="center"/>
        <w:rPr>
          <w:rFonts w:asciiTheme="minorEastAsia" w:hAnsiTheme="minorEastAsia" w:eastAsiaTheme="minorEastAsia" w:cstheme="minorEastAsia"/>
          <w:b/>
          <w:sz w:val="36"/>
          <w:szCs w:val="36"/>
        </w:rPr>
      </w:pPr>
    </w:p>
    <w:p>
      <w:pPr>
        <w:pStyle w:val="2"/>
        <w:rPr>
          <w:rFonts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八</w:t>
      </w:r>
      <w:r>
        <w:rPr>
          <w:rFonts w:hint="eastAsia" w:asciiTheme="minorEastAsia" w:hAnsiTheme="minorEastAsia" w:eastAsiaTheme="minorEastAsia" w:cstheme="minorEastAsia"/>
          <w:b/>
          <w:sz w:val="36"/>
          <w:szCs w:val="36"/>
        </w:rPr>
        <w:t>、评标及中标履约要求</w:t>
      </w:r>
    </w:p>
    <w:p>
      <w:pPr>
        <w:spacing w:line="240" w:lineRule="auto"/>
        <w:jc w:val="center"/>
        <w:rPr>
          <w:rFonts w:asciiTheme="minorEastAsia" w:hAnsiTheme="minorEastAsia" w:eastAsiaTheme="minorEastAsia" w:cstheme="minorEastAsia"/>
          <w:b/>
          <w:sz w:val="24"/>
          <w:szCs w:val="24"/>
        </w:rPr>
      </w:pP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1、评标由铜冠建安公司纪委随机临时确定评委并组建的评标委员会负责。</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2、评标原则：评标活动遵循公平、公正、科学和择优的原则。</w:t>
      </w:r>
    </w:p>
    <w:p>
      <w:pPr>
        <w:spacing w:line="600" w:lineRule="exact"/>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3、评标：</w:t>
      </w:r>
      <w:r>
        <w:rPr>
          <w:rFonts w:hint="eastAsia" w:asciiTheme="minorEastAsia" w:hAnsiTheme="minorEastAsia" w:eastAsiaTheme="minorEastAsia" w:cstheme="minorEastAsia"/>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4、中标候选人推荐：</w:t>
      </w:r>
      <w:r>
        <w:rPr>
          <w:rFonts w:hint="eastAsia" w:asciiTheme="minorEastAsia" w:hAnsiTheme="minorEastAsia" w:eastAsiaTheme="minorEastAsia" w:cstheme="minorEastAsia"/>
          <w:sz w:val="28"/>
          <w:szCs w:val="28"/>
          <w:u w:val="single"/>
        </w:rPr>
        <w:t>评标委员会依据评标结果推荐一名中标候选人。</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5、中标通知：招标人以书面形式向中标人发出中标通知书。</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Theme="minorEastAsia" w:hAnsiTheme="minorEastAsia" w:eastAsiaTheme="minorEastAsia" w:cstheme="minorEastAsia"/>
          <w:sz w:val="28"/>
          <w:szCs w:val="28"/>
        </w:rPr>
      </w:pPr>
    </w:p>
    <w:p>
      <w:pPr>
        <w:pStyle w:val="154"/>
        <w:numPr>
          <w:ilvl w:val="0"/>
          <w:numId w:val="0"/>
        </w:numPr>
        <w:spacing w:line="600" w:lineRule="exact"/>
        <w:ind w:left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九、</w:t>
      </w:r>
      <w:r>
        <w:rPr>
          <w:rFonts w:hint="eastAsia" w:asciiTheme="minorEastAsia" w:hAnsiTheme="minorEastAsia" w:eastAsiaTheme="minorEastAsia" w:cstheme="minorEastAsia"/>
          <w:b/>
          <w:sz w:val="36"/>
          <w:szCs w:val="36"/>
        </w:rPr>
        <w:t>纪律和监督</w:t>
      </w:r>
    </w:p>
    <w:p>
      <w:pPr>
        <w:spacing w:line="240" w:lineRule="auto"/>
        <w:rPr>
          <w:rFonts w:asciiTheme="minorEastAsia" w:hAnsiTheme="minorEastAsia" w:eastAsiaTheme="minorEastAsia" w:cstheme="minorEastAsia"/>
          <w:b/>
          <w:sz w:val="24"/>
          <w:szCs w:val="24"/>
        </w:rPr>
      </w:pP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1、对招标人的纪律要求：招标人不得泄漏招标投标活动中应当保密的情况和资料，不得与投标人串通损害公司利益或者他人合法权益。</w:t>
      </w:r>
    </w:p>
    <w:p>
      <w:pPr>
        <w:spacing w:line="600" w:lineRule="exact"/>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Theme="minorEastAsia" w:hAnsiTheme="minorEastAsia" w:eastAsiaTheme="minorEastAsia" w:cstheme="minorEastAsia"/>
          <w:sz w:val="28"/>
          <w:szCs w:val="28"/>
          <w:u w:val="single"/>
        </w:rPr>
        <w:t>一经确认将取消其今后参加我公司招标的资格，列入供应商黑名单。</w:t>
      </w: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十、法定代表人授权书</w:t>
      </w:r>
    </w:p>
    <w:p>
      <w:pPr>
        <w:spacing w:line="600" w:lineRule="exact"/>
        <w:jc w:val="center"/>
        <w:rPr>
          <w:rFonts w:asciiTheme="minorEastAsia" w:hAnsiTheme="minorEastAsia" w:eastAsiaTheme="minorEastAsia" w:cstheme="minorEastAsia"/>
          <w:b/>
          <w:sz w:val="36"/>
          <w:szCs w:val="36"/>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本授权书声明：我</w:t>
      </w:r>
      <w:r>
        <w:rPr>
          <w:rFonts w:hint="eastAsia" w:asciiTheme="minorEastAsia" w:hAnsiTheme="minorEastAsia" w:eastAsiaTheme="minorEastAsia" w:cstheme="minorEastAsia"/>
          <w:sz w:val="24"/>
          <w:u w:val="single"/>
        </w:rPr>
        <w:t>（姓名）</w:t>
      </w: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（单位名称）</w:t>
      </w:r>
      <w:r>
        <w:rPr>
          <w:rFonts w:hint="eastAsia" w:asciiTheme="minorEastAsia" w:hAnsiTheme="minorEastAsia" w:eastAsiaTheme="minorEastAsia" w:cstheme="minorEastAsia"/>
          <w:sz w:val="24"/>
        </w:rPr>
        <w:t>的法定代表人，现授权委托</w:t>
      </w:r>
      <w:r>
        <w:rPr>
          <w:rFonts w:hint="eastAsia" w:asciiTheme="minorEastAsia" w:hAnsiTheme="minorEastAsia" w:eastAsiaTheme="minorEastAsia" w:cstheme="minorEastAsia"/>
          <w:sz w:val="24"/>
          <w:u w:val="single"/>
        </w:rPr>
        <w:t>（单位名称）（被授权委托人姓名 ）</w:t>
      </w:r>
      <w:r>
        <w:rPr>
          <w:rFonts w:hint="eastAsia" w:asciiTheme="minorEastAsia" w:hAnsiTheme="minorEastAsia" w:eastAsiaTheme="minorEastAsia" w:cstheme="minorEastAsia"/>
          <w:sz w:val="24"/>
        </w:rPr>
        <w:t>为本公司合法代表人，就</w:t>
      </w:r>
      <w:r>
        <w:rPr>
          <w:rFonts w:hint="eastAsia" w:asciiTheme="minorEastAsia" w:hAnsiTheme="minorEastAsia" w:eastAsiaTheme="minorEastAsia" w:cstheme="minorEastAsia"/>
          <w:sz w:val="24"/>
          <w:u w:val="single"/>
        </w:rPr>
        <w:t>（招标编号）</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（招标产品</w:t>
      </w:r>
      <w:r>
        <w:rPr>
          <w:rFonts w:hint="eastAsia" w:asciiTheme="minorEastAsia" w:hAnsiTheme="minorEastAsia" w:eastAsiaTheme="minorEastAsia" w:cstheme="minorEastAsia"/>
          <w:sz w:val="24"/>
        </w:rPr>
        <w:t xml:space="preserve">）投标，以本公司名义处理一切与之有关的事务。 </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本授权书于______年___ 月___ 日签字生效， 特此声明。 </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代理人情况：</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姓名：__________________   职务/职称：____________________</w:t>
      </w: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地址：__________________   邮编：_________________________</w:t>
      </w: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电话：__________________   传真：_________________________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4165" w:firstLineChars="1700"/>
        <w:rPr>
          <w:rFonts w:asciiTheme="minorEastAsia" w:hAnsiTheme="minorEastAsia" w:eastAsiaTheme="minorEastAsia" w:cstheme="minorEastAsia"/>
          <w:sz w:val="24"/>
        </w:rPr>
      </w:pPr>
    </w:p>
    <w:p>
      <w:pPr>
        <w:spacing w:before="156" w:beforeLines="50" w:after="156" w:afterLines="50" w:line="360" w:lineRule="auto"/>
        <w:ind w:firstLine="4165"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165"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635"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spacing w:before="156" w:beforeLines="50" w:after="156" w:afterLines="50" w:line="360" w:lineRule="auto"/>
        <w:ind w:firstLine="6555" w:firstLineChars="2300"/>
        <w:rPr>
          <w:rFonts w:asciiTheme="minorEastAsia" w:hAnsiTheme="minorEastAsia" w:eastAsiaTheme="minorEastAsia" w:cstheme="minorEastAsia"/>
          <w:sz w:val="28"/>
          <w:szCs w:val="28"/>
        </w:rPr>
      </w:pPr>
    </w:p>
    <w:p>
      <w:pPr>
        <w:spacing w:line="600" w:lineRule="exact"/>
        <w:ind w:firstLine="570" w:firstLineChars="200"/>
        <w:rPr>
          <w:rFonts w:asciiTheme="minorEastAsia" w:hAnsiTheme="minorEastAsia" w:eastAsiaTheme="minorEastAsia" w:cstheme="minorEastAsia"/>
          <w:sz w:val="28"/>
          <w:szCs w:val="28"/>
          <w:u w:val="single"/>
        </w:rPr>
      </w:pPr>
    </w:p>
    <w:p>
      <w:pPr>
        <w:spacing w:line="600" w:lineRule="exact"/>
        <w:rPr>
          <w:rFonts w:asciiTheme="minorEastAsia" w:hAnsiTheme="minorEastAsia" w:eastAsiaTheme="minorEastAsia" w:cstheme="minorEastAsia"/>
          <w:sz w:val="28"/>
          <w:szCs w:val="28"/>
          <w:u w:val="single"/>
        </w:rPr>
      </w:pPr>
    </w:p>
    <w:p>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sz w:val="36"/>
          <w:szCs w:val="36"/>
        </w:rPr>
        <w:t>十</w:t>
      </w:r>
      <w:r>
        <w:rPr>
          <w:rFonts w:hint="eastAsia" w:asciiTheme="minorEastAsia" w:hAnsiTheme="minorEastAsia" w:eastAsiaTheme="minorEastAsia" w:cstheme="minorEastAsia"/>
          <w:b/>
          <w:sz w:val="36"/>
          <w:szCs w:val="36"/>
          <w:lang w:val="en-US" w:eastAsia="zh-CN"/>
        </w:rPr>
        <w:t>一</w:t>
      </w:r>
      <w:r>
        <w:rPr>
          <w:rFonts w:hint="eastAsia" w:asciiTheme="minorEastAsia" w:hAnsiTheme="minorEastAsia" w:eastAsiaTheme="minorEastAsia" w:cstheme="minorEastAsia"/>
          <w:b/>
          <w:sz w:val="36"/>
          <w:szCs w:val="36"/>
        </w:rPr>
        <w:t>、投标廉洁</w:t>
      </w:r>
      <w:r>
        <w:rPr>
          <w:rFonts w:hint="eastAsia" w:asciiTheme="minorEastAsia" w:hAnsiTheme="minorEastAsia" w:eastAsiaTheme="minorEastAsia" w:cstheme="minorEastAsia"/>
          <w:b/>
          <w:bCs/>
          <w:sz w:val="36"/>
          <w:szCs w:val="36"/>
        </w:rPr>
        <w:t>承诺书</w:t>
      </w:r>
    </w:p>
    <w:p>
      <w:pPr>
        <w:spacing w:line="520" w:lineRule="exact"/>
        <w:ind w:firstLine="570" w:firstLineChars="200"/>
        <w:rPr>
          <w:rFonts w:asciiTheme="minorEastAsia" w:hAnsiTheme="minorEastAsia" w:eastAsiaTheme="minorEastAsia" w:cstheme="minorEastAsia"/>
          <w:sz w:val="28"/>
          <w:szCs w:val="28"/>
        </w:rPr>
      </w:pPr>
    </w:p>
    <w:p>
      <w:pPr>
        <w:spacing w:line="520" w:lineRule="exact"/>
        <w:ind w:firstLine="570" w:firstLineChars="200"/>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sz w:val="28"/>
          <w:szCs w:val="28"/>
        </w:rPr>
        <w:t>我单位于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日参与</w:t>
      </w:r>
      <w:r>
        <w:rPr>
          <w:rFonts w:hint="eastAsia" w:asciiTheme="minorEastAsia" w:hAnsiTheme="minorEastAsia" w:eastAsiaTheme="minorEastAsia" w:cstheme="minorEastAsia"/>
          <w:sz w:val="28"/>
          <w:szCs w:val="28"/>
          <w:u w:val="single"/>
        </w:rPr>
        <w:t>（招标编号）</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u w:val="single"/>
        </w:rPr>
        <w:t>（招标产品）</w:t>
      </w:r>
      <w:r>
        <w:rPr>
          <w:rFonts w:hint="eastAsia" w:asciiTheme="minorEastAsia" w:hAnsiTheme="minorEastAsia" w:eastAsiaTheme="minorEastAsia" w:cstheme="minorEastAsia"/>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承诺不相互串通投标或者与招标人串通投标；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不向招标人或者评标委员会成员行贿谋取中标；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不以他人名义投标或者以其他方式弄虚作假骗取中标；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承诺不向招标人及有关人员提供任何形式的财、物及请吃消费；</w:t>
      </w:r>
    </w:p>
    <w:p>
      <w:pPr>
        <w:widowControl/>
        <w:numPr>
          <w:ilvl w:val="0"/>
          <w:numId w:val="3"/>
        </w:numPr>
        <w:spacing w:line="520" w:lineRule="exact"/>
        <w:ind w:firstLine="57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70" w:firstLineChars="200"/>
        <w:rPr>
          <w:rFonts w:asciiTheme="minorEastAsia" w:hAnsiTheme="minorEastAsia" w:eastAsiaTheme="minorEastAsia" w:cstheme="minorEastAsia"/>
          <w:color w:val="000000"/>
          <w:sz w:val="28"/>
          <w:szCs w:val="28"/>
          <w:u w:val="single"/>
        </w:rPr>
      </w:pPr>
    </w:p>
    <w:p>
      <w:pPr>
        <w:spacing w:line="520" w:lineRule="exact"/>
        <w:ind w:firstLine="5415" w:firstLineChars="1900"/>
        <w:rPr>
          <w:rFonts w:asciiTheme="minorEastAsia" w:hAnsiTheme="minorEastAsia" w:eastAsiaTheme="minorEastAsia" w:cstheme="minorEastAsia"/>
          <w:sz w:val="28"/>
          <w:szCs w:val="28"/>
        </w:rPr>
      </w:pPr>
    </w:p>
    <w:p>
      <w:pPr>
        <w:spacing w:line="520" w:lineRule="exact"/>
        <w:ind w:firstLine="5130" w:firstLineChars="1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承诺方签字:_________</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u w:val="single"/>
        </w:rPr>
        <w:t xml:space="preserve"> </w:t>
      </w:r>
    </w:p>
    <w:p>
      <w:pPr>
        <w:spacing w:line="520" w:lineRule="exact"/>
        <w:ind w:firstLine="5130" w:firstLineChars="18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单位盖章 ：                    </w:t>
      </w:r>
    </w:p>
    <w:p>
      <w:pPr>
        <w:spacing w:line="520" w:lineRule="exact"/>
        <w:ind w:firstLine="2280" w:firstLineChars="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BF33B5"/>
    <w:rsid w:val="084A3F14"/>
    <w:rsid w:val="0A9E1234"/>
    <w:rsid w:val="0AA7731A"/>
    <w:rsid w:val="0B2B537E"/>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3FC26F5"/>
    <w:rsid w:val="246E6DF4"/>
    <w:rsid w:val="25590EC9"/>
    <w:rsid w:val="25F7787F"/>
    <w:rsid w:val="26A26CEB"/>
    <w:rsid w:val="27F95E40"/>
    <w:rsid w:val="299D4A4C"/>
    <w:rsid w:val="29A812EF"/>
    <w:rsid w:val="2A1902C2"/>
    <w:rsid w:val="2C64541C"/>
    <w:rsid w:val="2C995D0F"/>
    <w:rsid w:val="2D3E7816"/>
    <w:rsid w:val="2F29557C"/>
    <w:rsid w:val="30131353"/>
    <w:rsid w:val="30D974B7"/>
    <w:rsid w:val="30E96026"/>
    <w:rsid w:val="325A51BE"/>
    <w:rsid w:val="3289567B"/>
    <w:rsid w:val="333663C1"/>
    <w:rsid w:val="33703A4F"/>
    <w:rsid w:val="337445C0"/>
    <w:rsid w:val="34560B2A"/>
    <w:rsid w:val="346848DB"/>
    <w:rsid w:val="354F3A99"/>
    <w:rsid w:val="357B16F3"/>
    <w:rsid w:val="36050FAB"/>
    <w:rsid w:val="367256CF"/>
    <w:rsid w:val="373B612C"/>
    <w:rsid w:val="37EE64F4"/>
    <w:rsid w:val="39DC7C3B"/>
    <w:rsid w:val="3A3173ED"/>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6C1FF2"/>
    <w:rsid w:val="5322748C"/>
    <w:rsid w:val="554830C1"/>
    <w:rsid w:val="56300C76"/>
    <w:rsid w:val="56B4262E"/>
    <w:rsid w:val="579C59EC"/>
    <w:rsid w:val="5807041D"/>
    <w:rsid w:val="583F79D3"/>
    <w:rsid w:val="58691989"/>
    <w:rsid w:val="58F960F8"/>
    <w:rsid w:val="594F7761"/>
    <w:rsid w:val="59672964"/>
    <w:rsid w:val="59C935F6"/>
    <w:rsid w:val="5A947382"/>
    <w:rsid w:val="5ABC477B"/>
    <w:rsid w:val="5AD47530"/>
    <w:rsid w:val="5C1E1084"/>
    <w:rsid w:val="5C974AF9"/>
    <w:rsid w:val="5CC925A5"/>
    <w:rsid w:val="5ED81A2D"/>
    <w:rsid w:val="601B5879"/>
    <w:rsid w:val="60F035C2"/>
    <w:rsid w:val="616C0C8E"/>
    <w:rsid w:val="63E45615"/>
    <w:rsid w:val="642E3C33"/>
    <w:rsid w:val="66131908"/>
    <w:rsid w:val="66F57FEB"/>
    <w:rsid w:val="67445ADA"/>
    <w:rsid w:val="68761B8F"/>
    <w:rsid w:val="69AD4D95"/>
    <w:rsid w:val="69E60D0A"/>
    <w:rsid w:val="6A315ABB"/>
    <w:rsid w:val="6A87598F"/>
    <w:rsid w:val="6B1F2406"/>
    <w:rsid w:val="6B302BB3"/>
    <w:rsid w:val="6C5C5C5B"/>
    <w:rsid w:val="6EC238BC"/>
    <w:rsid w:val="6F0B6C96"/>
    <w:rsid w:val="6F6A27B8"/>
    <w:rsid w:val="701F3363"/>
    <w:rsid w:val="703849D5"/>
    <w:rsid w:val="71091B6B"/>
    <w:rsid w:val="711712EF"/>
    <w:rsid w:val="74B57A97"/>
    <w:rsid w:val="75AB7FC4"/>
    <w:rsid w:val="76257065"/>
    <w:rsid w:val="766F01AC"/>
    <w:rsid w:val="76E067DC"/>
    <w:rsid w:val="779C6EAE"/>
    <w:rsid w:val="780D7AF1"/>
    <w:rsid w:val="781C33ED"/>
    <w:rsid w:val="7833503D"/>
    <w:rsid w:val="787F1108"/>
    <w:rsid w:val="793439F5"/>
    <w:rsid w:val="796E3D99"/>
    <w:rsid w:val="7B8D7C88"/>
    <w:rsid w:val="7C252C88"/>
    <w:rsid w:val="7C7123FD"/>
    <w:rsid w:val="7C9F3CAC"/>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qFormat/>
    <w:uiPriority w:val="0"/>
    <w:pPr>
      <w:keepNext/>
      <w:keepLines/>
      <w:spacing w:before="260" w:after="260" w:line="415" w:lineRule="auto"/>
      <w:outlineLvl w:val="2"/>
    </w:pPr>
    <w:rPr>
      <w:b/>
      <w:bCs/>
      <w:sz w:val="32"/>
      <w:szCs w:val="32"/>
    </w:rPr>
  </w:style>
  <w:style w:type="paragraph" w:styleId="6">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qFormat/>
    <w:uiPriority w:val="0"/>
    <w:pPr>
      <w:keepNext/>
      <w:keepLines/>
      <w:spacing w:before="280" w:after="290" w:line="372" w:lineRule="auto"/>
      <w:outlineLvl w:val="4"/>
    </w:pPr>
    <w:rPr>
      <w:b/>
      <w:bCs/>
      <w:sz w:val="28"/>
      <w:szCs w:val="28"/>
    </w:rPr>
  </w:style>
  <w:style w:type="paragraph" w:styleId="8">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91"/>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76"/>
    <w:qFormat/>
    <w:uiPriority w:val="0"/>
    <w:pPr>
      <w:shd w:val="clear" w:color="auto" w:fill="000080"/>
    </w:pPr>
  </w:style>
  <w:style w:type="paragraph" w:styleId="17">
    <w:name w:val="annotation text"/>
    <w:basedOn w:val="1"/>
    <w:link w:val="71"/>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1"/>
    <w:link w:val="90"/>
    <w:qFormat/>
    <w:uiPriority w:val="0"/>
    <w:pPr>
      <w:spacing w:after="120"/>
    </w:p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9"/>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6"/>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5"/>
    <w:link w:val="69"/>
    <w:qFormat/>
    <w:uiPriority w:val="0"/>
    <w:pPr>
      <w:spacing w:line="413" w:lineRule="auto"/>
    </w:pPr>
    <w:rPr>
      <w:rFonts w:ascii="Arial" w:hAnsi="Arial"/>
      <w:kern w:val="0"/>
      <w:sz w:val="24"/>
    </w:rPr>
  </w:style>
  <w:style w:type="character" w:customStyle="1" w:styleId="71">
    <w:name w:val="批注文字 Char"/>
    <w:link w:val="17"/>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4"/>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6"/>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3"/>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10"/>
    <w:qFormat/>
    <w:uiPriority w:val="0"/>
    <w:rPr>
      <w:rFonts w:ascii="Arial" w:hAnsi="Arial" w:eastAsia="黑体"/>
      <w:sz w:val="24"/>
      <w:szCs w:val="24"/>
      <w:lang w:val="en-US" w:eastAsia="zh-CN" w:bidi="ar-SA"/>
    </w:rPr>
  </w:style>
  <w:style w:type="character" w:customStyle="1" w:styleId="90">
    <w:name w:val="正文文本 Char"/>
    <w:link w:val="19"/>
    <w:qFormat/>
    <w:uiPriority w:val="0"/>
    <w:rPr>
      <w:rFonts w:eastAsia="宋体"/>
      <w:kern w:val="2"/>
      <w:sz w:val="21"/>
      <w:szCs w:val="24"/>
      <w:lang w:val="en-US" w:eastAsia="zh-CN" w:bidi="ar-SA"/>
    </w:rPr>
  </w:style>
  <w:style w:type="character" w:customStyle="1" w:styleId="91">
    <w:name w:val="正文缩进 Char"/>
    <w:link w:val="13"/>
    <w:qFormat/>
    <w:uiPriority w:val="0"/>
    <w:rPr>
      <w:rFonts w:eastAsia="宋体"/>
      <w:kern w:val="2"/>
      <w:sz w:val="21"/>
      <w:szCs w:val="24"/>
      <w:lang w:val="en-US" w:eastAsia="zh-CN" w:bidi="ar-SA"/>
    </w:rPr>
  </w:style>
  <w:style w:type="character" w:customStyle="1" w:styleId="92">
    <w:name w:val="标题 5 Char"/>
    <w:link w:val="7"/>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8"/>
    <w:qFormat/>
    <w:uiPriority w:val="0"/>
    <w:rPr>
      <w:rFonts w:ascii="Arial" w:hAnsi="Arial" w:eastAsia="黑体"/>
      <w:b/>
      <w:bCs/>
      <w:sz w:val="24"/>
      <w:szCs w:val="24"/>
      <w:lang w:val="en-US" w:eastAsia="zh-CN" w:bidi="ar-SA"/>
    </w:rPr>
  </w:style>
  <w:style w:type="character" w:customStyle="1" w:styleId="100">
    <w:name w:val="标题 3 Char"/>
    <w:link w:val="5"/>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1"/>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qFormat/>
    <w:uiPriority w:val="0"/>
    <w:rPr>
      <w:rFonts w:eastAsia="Arial"/>
    </w:rPr>
  </w:style>
  <w:style w:type="paragraph" w:customStyle="1" w:styleId="110">
    <w:name w:val="样式4"/>
    <w:basedOn w:val="5"/>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5"/>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3"/>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9</Pages>
  <Words>2758</Words>
  <Characters>3064</Characters>
  <Lines>56</Lines>
  <Paragraphs>15</Paragraphs>
  <TotalTime>5</TotalTime>
  <ScaleCrop>false</ScaleCrop>
  <LinksUpToDate>false</LinksUpToDate>
  <CharactersWithSpaces>3143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微信用户</cp:lastModifiedBy>
  <cp:lastPrinted>2019-04-17T07:02:00Z</cp:lastPrinted>
  <dcterms:modified xsi:type="dcterms:W3CDTF">2023-04-27T07:45:14Z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F19D08C2DD054226A70AD001185DAF6A</vt:lpwstr>
  </property>
</Properties>
</file>