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池州书香苑项目防盗门</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eastAsia" w:ascii="仿宋" w:hAnsi="仿宋" w:eastAsia="仿宋" w:cs="仿宋_GB2312"/>
          <w:b/>
          <w:bCs/>
          <w:sz w:val="32"/>
          <w:szCs w:val="32"/>
          <w:u w:val="single"/>
          <w:lang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77</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5</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12</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17</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rPr>
        <w:t>壹万元整；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池州书香苑防盗门项目</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77</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w:t>
      </w:r>
      <w:r>
        <w:rPr>
          <w:rFonts w:hint="eastAsia" w:ascii="仿宋" w:hAnsi="仿宋" w:eastAsia="仿宋" w:cs="仿宋_GB2312"/>
          <w:sz w:val="28"/>
          <w:szCs w:val="28"/>
          <w:lang w:eastAsia="zh-CN"/>
        </w:rPr>
        <w:t>第十三章</w:t>
      </w:r>
      <w:r>
        <w:rPr>
          <w:rFonts w:hint="eastAsia" w:ascii="仿宋" w:hAnsi="仿宋" w:eastAsia="仿宋" w:cs="仿宋_GB2312"/>
          <w:sz w:val="28"/>
          <w:szCs w:val="28"/>
        </w:rPr>
        <w:t>报价单</w:t>
      </w:r>
      <w:r>
        <w:rPr>
          <w:rFonts w:hint="eastAsia" w:ascii="仿宋" w:hAnsi="仿宋" w:eastAsia="仿宋" w:cs="仿宋_GB2312"/>
          <w:sz w:val="28"/>
          <w:szCs w:val="28"/>
          <w:lang w:eastAsia="zh-CN"/>
        </w:rPr>
        <w:t>和技术要求</w:t>
      </w:r>
      <w:r>
        <w:rPr>
          <w:rFonts w:hint="eastAsia" w:ascii="仿宋" w:hAnsi="仿宋" w:eastAsia="仿宋" w:cs="仿宋_GB2312"/>
          <w:sz w:val="28"/>
          <w:szCs w:val="28"/>
        </w:rPr>
        <w:t>。</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池州书香苑</w:t>
      </w:r>
      <w:r>
        <w:rPr>
          <w:rFonts w:hint="eastAsia" w:ascii="仿宋" w:hAnsi="仿宋" w:eastAsia="仿宋" w:cs="仿宋_GB2312"/>
          <w:sz w:val="28"/>
          <w:szCs w:val="28"/>
        </w:rPr>
        <w:t>项目施工现场。收货人：程剑雄18005627751。</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（1）本次招标报价为含</w:t>
      </w:r>
      <w:r>
        <w:rPr>
          <w:rFonts w:hint="eastAsia" w:ascii="仿宋" w:hAnsi="仿宋" w:eastAsia="仿宋" w:cs="仿宋_GB2312"/>
          <w:sz w:val="28"/>
          <w:szCs w:val="28"/>
          <w:lang w:val="en-US" w:eastAsia="zh-CN"/>
        </w:rPr>
        <w:t>13%</w:t>
      </w:r>
      <w:r>
        <w:rPr>
          <w:rFonts w:hint="eastAsia" w:ascii="仿宋" w:hAnsi="仿宋" w:eastAsia="仿宋" w:cs="仿宋_GB2312"/>
          <w:sz w:val="28"/>
          <w:szCs w:val="28"/>
        </w:rPr>
        <w:t>增值税</w:t>
      </w:r>
      <w:r>
        <w:rPr>
          <w:rFonts w:hint="eastAsia" w:ascii="仿宋" w:hAnsi="仿宋" w:eastAsia="仿宋" w:cs="仿宋_GB2312"/>
          <w:sz w:val="28"/>
          <w:szCs w:val="28"/>
          <w:lang w:eastAsia="zh-CN"/>
        </w:rPr>
        <w:t>专票</w:t>
      </w:r>
      <w:r>
        <w:rPr>
          <w:rFonts w:hint="eastAsia" w:ascii="仿宋" w:hAnsi="仿宋" w:eastAsia="仿宋" w:cs="仿宋_GB2312"/>
          <w:sz w:val="28"/>
          <w:szCs w:val="28"/>
        </w:rPr>
        <w:t>含运费</w:t>
      </w:r>
      <w:r>
        <w:rPr>
          <w:rFonts w:hint="eastAsia" w:ascii="仿宋" w:hAnsi="仿宋" w:eastAsia="仿宋" w:cs="仿宋_GB2312"/>
          <w:sz w:val="28"/>
          <w:szCs w:val="28"/>
          <w:lang w:eastAsia="zh-CN"/>
        </w:rPr>
        <w:t>含装卸含安装</w:t>
      </w:r>
      <w:r>
        <w:rPr>
          <w:rFonts w:hint="eastAsia" w:ascii="仿宋" w:hAnsi="仿宋" w:eastAsia="仿宋" w:cs="仿宋_GB2312"/>
          <w:sz w:val="28"/>
          <w:szCs w:val="28"/>
        </w:rPr>
        <w:t>一票制价格；</w:t>
      </w:r>
    </w:p>
    <w:p>
      <w:pPr>
        <w:numPr>
          <w:ilvl w:val="0"/>
          <w:numId w:val="2"/>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u w:val="none"/>
        </w:rPr>
      </w:pPr>
      <w:r>
        <w:rPr>
          <w:rFonts w:hint="eastAsia" w:ascii="仿宋" w:hAnsi="仿宋" w:eastAsia="仿宋" w:cs="仿宋_GB2312"/>
          <w:sz w:val="28"/>
          <w:szCs w:val="28"/>
        </w:rPr>
        <w:t>（</w:t>
      </w:r>
      <w:r>
        <w:rPr>
          <w:rFonts w:hint="eastAsia" w:ascii="仿宋" w:hAnsi="仿宋" w:eastAsia="仿宋" w:cs="仿宋_GB2312"/>
          <w:sz w:val="28"/>
          <w:szCs w:val="28"/>
          <w:u w:val="none"/>
        </w:rPr>
        <w:t>5）装订要求</w:t>
      </w:r>
    </w:p>
    <w:p>
      <w:pPr>
        <w:spacing w:line="560" w:lineRule="exact"/>
        <w:ind w:firstLine="565" w:firstLineChars="202"/>
        <w:rPr>
          <w:rFonts w:ascii="仿宋" w:hAnsi="仿宋" w:eastAsia="仿宋" w:cs="仿宋_GB2312"/>
          <w:sz w:val="28"/>
          <w:szCs w:val="28"/>
          <w:u w:val="none"/>
        </w:rPr>
      </w:pPr>
      <w:r>
        <w:rPr>
          <w:rFonts w:hint="eastAsia" w:ascii="仿宋" w:hAnsi="仿宋" w:eastAsia="仿宋" w:cs="仿宋_GB2312"/>
          <w:sz w:val="28"/>
          <w:szCs w:val="28"/>
          <w:u w:val="none"/>
        </w:rPr>
        <w:t>密封袋封口处应密封严实，并应加盖投标人公章。未按装订要求装订的，招标单位不负责相关保密要求，</w:t>
      </w:r>
      <w:r>
        <w:rPr>
          <w:rFonts w:hint="eastAsia" w:ascii="仿宋" w:hAnsi="仿宋" w:eastAsia="仿宋" w:cs="仿宋_GB2312"/>
          <w:b/>
          <w:bCs/>
          <w:sz w:val="28"/>
          <w:szCs w:val="28"/>
          <w:u w:val="none"/>
        </w:rPr>
        <w:t>同时视为无效投标</w:t>
      </w:r>
      <w:r>
        <w:rPr>
          <w:rFonts w:hint="eastAsia" w:ascii="仿宋" w:hAnsi="仿宋" w:eastAsia="仿宋" w:cs="仿宋_GB2312"/>
          <w:sz w:val="28"/>
          <w:szCs w:val="28"/>
          <w:u w:val="none"/>
        </w:rPr>
        <w:t>。</w:t>
      </w:r>
    </w:p>
    <w:p>
      <w:pPr>
        <w:numPr>
          <w:ilvl w:val="0"/>
          <w:numId w:val="3"/>
        </w:numPr>
        <w:spacing w:line="560" w:lineRule="exact"/>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结算数量</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按现场验收人员签收的送货单为准。</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7、结算价格</w:t>
      </w:r>
    </w:p>
    <w:p>
      <w:pPr>
        <w:spacing w:line="560" w:lineRule="exact"/>
        <w:rPr>
          <w:rFonts w:ascii="仿宋" w:hAnsi="仿宋" w:eastAsia="仿宋" w:cs="仿宋"/>
          <w:spacing w:val="-17"/>
          <w:sz w:val="28"/>
          <w:szCs w:val="28"/>
          <w:u w:val="none"/>
        </w:rPr>
      </w:pPr>
      <w:r>
        <w:rPr>
          <w:rFonts w:hint="eastAsia" w:ascii="仿宋" w:hAnsi="仿宋" w:eastAsia="仿宋" w:cs="仿宋"/>
          <w:sz w:val="28"/>
          <w:szCs w:val="28"/>
          <w:u w:val="none"/>
        </w:rPr>
        <w:t xml:space="preserve">    各投标单位报价须谨慎，一旦中标不得以任何理由变更报价</w:t>
      </w:r>
      <w:r>
        <w:rPr>
          <w:rFonts w:hint="eastAsia" w:ascii="仿宋" w:hAnsi="仿宋" w:eastAsia="仿宋" w:cs="仿宋"/>
          <w:spacing w:val="-17"/>
          <w:sz w:val="28"/>
          <w:szCs w:val="28"/>
          <w:u w:val="none"/>
        </w:rPr>
        <w:t>。</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8、付款方式</w:t>
      </w:r>
    </w:p>
    <w:p>
      <w:pPr>
        <w:spacing w:line="560" w:lineRule="exact"/>
        <w:ind w:firstLine="560" w:firstLineChars="200"/>
        <w:rPr>
          <w:rFonts w:hint="eastAsia" w:ascii="仿宋" w:hAnsi="仿宋" w:eastAsia="仿宋" w:cs="仿宋"/>
          <w:color w:val="171A1D"/>
          <w:sz w:val="28"/>
          <w:szCs w:val="28"/>
          <w:shd w:val="clear" w:color="auto" w:fill="FFFFFF"/>
        </w:rPr>
      </w:pPr>
      <w:r>
        <w:rPr>
          <w:rFonts w:hint="eastAsia" w:ascii="仿宋" w:hAnsi="仿宋" w:eastAsia="仿宋" w:cs="仿宋"/>
          <w:sz w:val="28"/>
          <w:szCs w:val="28"/>
          <w:u w:val="none"/>
        </w:rPr>
        <w:t>货物全部送到现场经初验合格后凭全额增值税专用发票、买方单位办理入账手续后30日内付60%货款，经工程单项竣工验收合格后付30%货款，余款10%质保金自单体工程单项验收合格之日起24个月后无质量问题无息付清</w:t>
      </w:r>
      <w:r>
        <w:rPr>
          <w:rFonts w:hint="eastAsia" w:ascii="仿宋" w:hAnsi="仿宋" w:eastAsia="仿宋" w:cs="仿宋"/>
          <w:color w:val="171A1D"/>
          <w:sz w:val="28"/>
          <w:szCs w:val="28"/>
          <w:u w:val="none"/>
          <w:shd w:val="clear" w:color="auto" w:fill="FFFFFF"/>
        </w:rPr>
        <w:t>。</w:t>
      </w:r>
    </w:p>
    <w:p>
      <w:pPr>
        <w:spacing w:line="560" w:lineRule="exact"/>
        <w:ind w:firstLine="560" w:firstLineChars="200"/>
        <w:rPr>
          <w:rFonts w:hint="eastAsia" w:ascii="仿宋" w:hAnsi="仿宋" w:eastAsia="仿宋" w:cs="仿宋"/>
          <w:color w:val="171A1D"/>
          <w:sz w:val="28"/>
          <w:szCs w:val="28"/>
          <w:shd w:val="clear" w:color="auto" w:fill="FFFFFF"/>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377</w:t>
      </w:r>
      <w:r>
        <w:rPr>
          <w:rFonts w:hint="eastAsia" w:ascii="仿宋" w:hAnsi="仿宋" w:eastAsia="仿宋"/>
          <w:b/>
          <w:sz w:val="28"/>
          <w:szCs w:val="28"/>
        </w:rPr>
        <w:t>）</w:t>
      </w:r>
    </w:p>
    <w:tbl>
      <w:tblPr>
        <w:tblStyle w:val="54"/>
        <w:tblW w:w="15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738"/>
        <w:gridCol w:w="1920"/>
        <w:gridCol w:w="825"/>
        <w:gridCol w:w="816"/>
        <w:gridCol w:w="1329"/>
        <w:gridCol w:w="1305"/>
        <w:gridCol w:w="1275"/>
        <w:gridCol w:w="1605"/>
        <w:gridCol w:w="614"/>
        <w:gridCol w:w="3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45"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738"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920"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82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816"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329"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1305" w:type="dxa"/>
            <w:vAlign w:val="center"/>
          </w:tcPr>
          <w:p>
            <w:pPr>
              <w:spacing w:line="400" w:lineRule="exact"/>
              <w:jc w:val="center"/>
              <w:rPr>
                <w:rFonts w:ascii="仿宋" w:hAnsi="仿宋" w:eastAsia="仿宋"/>
                <w:sz w:val="24"/>
              </w:rPr>
            </w:pPr>
            <w:r>
              <w:rPr>
                <w:rFonts w:ascii="仿宋" w:hAnsi="仿宋" w:eastAsia="仿宋"/>
                <w:sz w:val="24"/>
              </w:rPr>
              <w:t>含税</w:t>
            </w:r>
            <w:r>
              <w:rPr>
                <w:rFonts w:hint="eastAsia" w:ascii="仿宋" w:hAnsi="仿宋" w:eastAsia="仿宋"/>
                <w:sz w:val="24"/>
              </w:rPr>
              <w:t>含运费</w:t>
            </w:r>
            <w:r>
              <w:rPr>
                <w:rFonts w:ascii="仿宋" w:hAnsi="仿宋" w:eastAsia="仿宋"/>
                <w:sz w:val="24"/>
              </w:rPr>
              <w:t>金额</w:t>
            </w:r>
            <w:r>
              <w:rPr>
                <w:rFonts w:hint="eastAsia" w:ascii="仿宋" w:hAnsi="仿宋" w:eastAsia="仿宋"/>
                <w:color w:val="FF0000"/>
                <w:sz w:val="24"/>
              </w:rPr>
              <w:t>*</w:t>
            </w:r>
          </w:p>
        </w:tc>
        <w:tc>
          <w:tcPr>
            <w:tcW w:w="1275"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605" w:type="dxa"/>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424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4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738"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钢制防盗入户门（丙级）</w:t>
            </w:r>
          </w:p>
        </w:tc>
        <w:tc>
          <w:tcPr>
            <w:tcW w:w="192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1.1*2.2m（宽*高）GB17565-2007</w:t>
            </w:r>
          </w:p>
        </w:tc>
        <w:tc>
          <w:tcPr>
            <w:tcW w:w="8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樘</w:t>
            </w:r>
          </w:p>
        </w:tc>
        <w:tc>
          <w:tcPr>
            <w:tcW w:w="816"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246</w:t>
            </w:r>
          </w:p>
        </w:tc>
        <w:tc>
          <w:tcPr>
            <w:tcW w:w="1329" w:type="dxa"/>
            <w:vAlign w:val="center"/>
          </w:tcPr>
          <w:p>
            <w:pPr>
              <w:spacing w:line="400" w:lineRule="exact"/>
              <w:jc w:val="center"/>
              <w:rPr>
                <w:rFonts w:hint="eastAsia" w:ascii="仿宋" w:hAnsi="仿宋" w:eastAsia="仿宋"/>
                <w:sz w:val="24"/>
              </w:rPr>
            </w:pPr>
          </w:p>
        </w:tc>
        <w:tc>
          <w:tcPr>
            <w:tcW w:w="1305" w:type="dxa"/>
            <w:vAlign w:val="center"/>
          </w:tcPr>
          <w:p>
            <w:pPr>
              <w:spacing w:line="400" w:lineRule="exact"/>
              <w:jc w:val="center"/>
              <w:rPr>
                <w:rFonts w:hint="eastAsia" w:ascii="仿宋" w:hAnsi="仿宋" w:eastAsia="仿宋"/>
                <w:sz w:val="24"/>
              </w:rPr>
            </w:pPr>
          </w:p>
        </w:tc>
        <w:tc>
          <w:tcPr>
            <w:tcW w:w="127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0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4242" w:type="dxa"/>
            <w:gridSpan w:val="2"/>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（楼层入户门）品牌要求：王力、步阳、新多、飞云、盼盼；需现场核尺寸，包运输、装卸及安装（含灌浆）。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4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1738"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钢制防火防盗门</w:t>
            </w:r>
          </w:p>
        </w:tc>
        <w:tc>
          <w:tcPr>
            <w:tcW w:w="192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 xml:space="preserve"> 1.1*2.2m（宽*高）防火等级：乙级。安全级别：A级</w:t>
            </w:r>
          </w:p>
        </w:tc>
        <w:tc>
          <w:tcPr>
            <w:tcW w:w="8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樘</w:t>
            </w:r>
          </w:p>
        </w:tc>
        <w:tc>
          <w:tcPr>
            <w:tcW w:w="816"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309</w:t>
            </w:r>
          </w:p>
        </w:tc>
        <w:tc>
          <w:tcPr>
            <w:tcW w:w="1329" w:type="dxa"/>
            <w:vAlign w:val="center"/>
          </w:tcPr>
          <w:p>
            <w:pPr>
              <w:spacing w:line="400" w:lineRule="exact"/>
              <w:jc w:val="center"/>
              <w:rPr>
                <w:rFonts w:hint="eastAsia" w:ascii="仿宋" w:hAnsi="仿宋" w:eastAsia="仿宋"/>
                <w:sz w:val="24"/>
              </w:rPr>
            </w:pPr>
          </w:p>
        </w:tc>
        <w:tc>
          <w:tcPr>
            <w:tcW w:w="1305" w:type="dxa"/>
            <w:vAlign w:val="center"/>
          </w:tcPr>
          <w:p>
            <w:pPr>
              <w:spacing w:line="400" w:lineRule="exact"/>
              <w:jc w:val="center"/>
              <w:rPr>
                <w:rFonts w:hint="eastAsia" w:ascii="仿宋" w:hAnsi="仿宋" w:eastAsia="仿宋"/>
                <w:sz w:val="24"/>
              </w:rPr>
            </w:pPr>
          </w:p>
        </w:tc>
        <w:tc>
          <w:tcPr>
            <w:tcW w:w="127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0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4242" w:type="dxa"/>
            <w:gridSpan w:val="2"/>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（楼层入户门）品牌要求：王力、步阳、新多、飞云、盼盼；需现场核尺寸，具有防火门生产资质，提供的质保资料应能保证通过池州市消防验收。包运输、装卸及安装（含灌浆）。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4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w:t>
            </w:r>
          </w:p>
        </w:tc>
        <w:tc>
          <w:tcPr>
            <w:tcW w:w="1738"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钢制防盗入户门（丙级）</w:t>
            </w:r>
          </w:p>
        </w:tc>
        <w:tc>
          <w:tcPr>
            <w:tcW w:w="192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1.2*2.2m（宽*高）B17565-2007</w:t>
            </w:r>
          </w:p>
        </w:tc>
        <w:tc>
          <w:tcPr>
            <w:tcW w:w="8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樘</w:t>
            </w:r>
          </w:p>
        </w:tc>
        <w:tc>
          <w:tcPr>
            <w:tcW w:w="816"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48</w:t>
            </w:r>
          </w:p>
        </w:tc>
        <w:tc>
          <w:tcPr>
            <w:tcW w:w="1329" w:type="dxa"/>
            <w:vAlign w:val="center"/>
          </w:tcPr>
          <w:p>
            <w:pPr>
              <w:spacing w:line="400" w:lineRule="exact"/>
              <w:jc w:val="center"/>
              <w:rPr>
                <w:rFonts w:hint="eastAsia" w:ascii="仿宋" w:hAnsi="仿宋" w:eastAsia="仿宋"/>
                <w:sz w:val="24"/>
              </w:rPr>
            </w:pPr>
          </w:p>
        </w:tc>
        <w:tc>
          <w:tcPr>
            <w:tcW w:w="1305" w:type="dxa"/>
            <w:vAlign w:val="center"/>
          </w:tcPr>
          <w:p>
            <w:pPr>
              <w:spacing w:line="400" w:lineRule="exact"/>
              <w:jc w:val="center"/>
              <w:rPr>
                <w:rFonts w:hint="eastAsia" w:ascii="仿宋" w:hAnsi="仿宋" w:eastAsia="仿宋"/>
                <w:sz w:val="24"/>
              </w:rPr>
            </w:pPr>
          </w:p>
        </w:tc>
        <w:tc>
          <w:tcPr>
            <w:tcW w:w="127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0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4242" w:type="dxa"/>
            <w:gridSpan w:val="2"/>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（楼层入户门）品牌要求：王力、步阳、新多、飞云、盼盼；需现场核尺寸。包运输、装卸及安装（含灌浆）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4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4</w:t>
            </w:r>
          </w:p>
        </w:tc>
        <w:tc>
          <w:tcPr>
            <w:tcW w:w="1738"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 xml:space="preserve">钢制防火防盗门 </w:t>
            </w:r>
          </w:p>
        </w:tc>
        <w:tc>
          <w:tcPr>
            <w:tcW w:w="192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1.2*2.2m（宽*高）防火等级：乙级。安全级别：A级</w:t>
            </w:r>
          </w:p>
        </w:tc>
        <w:tc>
          <w:tcPr>
            <w:tcW w:w="8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樘</w:t>
            </w:r>
          </w:p>
        </w:tc>
        <w:tc>
          <w:tcPr>
            <w:tcW w:w="816"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w:t>
            </w:r>
          </w:p>
        </w:tc>
        <w:tc>
          <w:tcPr>
            <w:tcW w:w="1329" w:type="dxa"/>
            <w:vAlign w:val="center"/>
          </w:tcPr>
          <w:p>
            <w:pPr>
              <w:spacing w:line="400" w:lineRule="exact"/>
              <w:jc w:val="center"/>
              <w:rPr>
                <w:rFonts w:hint="eastAsia" w:ascii="仿宋" w:hAnsi="仿宋" w:eastAsia="仿宋"/>
                <w:sz w:val="24"/>
              </w:rPr>
            </w:pPr>
          </w:p>
        </w:tc>
        <w:tc>
          <w:tcPr>
            <w:tcW w:w="1305" w:type="dxa"/>
            <w:vAlign w:val="center"/>
          </w:tcPr>
          <w:p>
            <w:pPr>
              <w:spacing w:line="400" w:lineRule="exact"/>
              <w:jc w:val="center"/>
              <w:rPr>
                <w:rFonts w:hint="eastAsia" w:ascii="仿宋" w:hAnsi="仿宋" w:eastAsia="仿宋"/>
                <w:sz w:val="24"/>
              </w:rPr>
            </w:pPr>
          </w:p>
        </w:tc>
        <w:tc>
          <w:tcPr>
            <w:tcW w:w="127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0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4242" w:type="dxa"/>
            <w:gridSpan w:val="2"/>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（楼层入户门）品牌要求：王力、步阳、新多、飞云、盼盼；需现场核尺寸，具有防火门生产资质，提供的质保资料应能保证通过池州市消防验收。。包运输、装卸及安装（含灌浆）。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445" w:type="dxa"/>
            <w:vAlign w:val="center"/>
          </w:tcPr>
          <w:p>
            <w:pPr>
              <w:spacing w:line="400" w:lineRule="exact"/>
              <w:jc w:val="center"/>
              <w:rPr>
                <w:rFonts w:hint="eastAsia" w:ascii="仿宋" w:hAnsi="仿宋" w:eastAsia="仿宋"/>
                <w:sz w:val="24"/>
                <w:lang w:val="en-US" w:eastAsia="zh-CN"/>
              </w:rPr>
            </w:pPr>
          </w:p>
        </w:tc>
        <w:tc>
          <w:tcPr>
            <w:tcW w:w="1738"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合计：</w:t>
            </w:r>
          </w:p>
        </w:tc>
        <w:tc>
          <w:tcPr>
            <w:tcW w:w="1920" w:type="dxa"/>
            <w:vAlign w:val="center"/>
          </w:tcPr>
          <w:p>
            <w:pPr>
              <w:spacing w:line="400" w:lineRule="exact"/>
              <w:jc w:val="center"/>
              <w:rPr>
                <w:rFonts w:hint="eastAsia" w:ascii="仿宋" w:hAnsi="仿宋" w:eastAsia="仿宋"/>
                <w:sz w:val="24"/>
                <w:lang w:eastAsia="zh-CN"/>
              </w:rPr>
            </w:pPr>
          </w:p>
        </w:tc>
        <w:tc>
          <w:tcPr>
            <w:tcW w:w="825" w:type="dxa"/>
            <w:vAlign w:val="center"/>
          </w:tcPr>
          <w:p>
            <w:pPr>
              <w:spacing w:line="400" w:lineRule="exact"/>
              <w:jc w:val="center"/>
              <w:rPr>
                <w:rFonts w:hint="eastAsia" w:ascii="仿宋" w:hAnsi="仿宋" w:eastAsia="仿宋"/>
                <w:sz w:val="24"/>
                <w:lang w:val="en-US" w:eastAsia="zh-CN"/>
              </w:rPr>
            </w:pPr>
          </w:p>
        </w:tc>
        <w:tc>
          <w:tcPr>
            <w:tcW w:w="816" w:type="dxa"/>
            <w:vAlign w:val="center"/>
          </w:tcPr>
          <w:p>
            <w:pPr>
              <w:spacing w:line="400" w:lineRule="exact"/>
              <w:jc w:val="center"/>
              <w:rPr>
                <w:rFonts w:hint="eastAsia" w:ascii="仿宋" w:hAnsi="仿宋" w:eastAsia="仿宋"/>
                <w:sz w:val="24"/>
                <w:lang w:val="en-US" w:eastAsia="zh-CN"/>
              </w:rPr>
            </w:pPr>
          </w:p>
        </w:tc>
        <w:tc>
          <w:tcPr>
            <w:tcW w:w="1329" w:type="dxa"/>
            <w:vAlign w:val="center"/>
          </w:tcPr>
          <w:p>
            <w:pPr>
              <w:spacing w:line="400" w:lineRule="exact"/>
              <w:jc w:val="center"/>
              <w:rPr>
                <w:rFonts w:hint="eastAsia" w:ascii="仿宋" w:hAnsi="仿宋" w:eastAsia="仿宋"/>
                <w:sz w:val="24"/>
              </w:rPr>
            </w:pPr>
          </w:p>
        </w:tc>
        <w:tc>
          <w:tcPr>
            <w:tcW w:w="1305" w:type="dxa"/>
            <w:vAlign w:val="center"/>
          </w:tcPr>
          <w:p>
            <w:pPr>
              <w:spacing w:line="400" w:lineRule="exact"/>
              <w:jc w:val="center"/>
              <w:rPr>
                <w:rFonts w:hint="eastAsia" w:ascii="仿宋" w:hAnsi="仿宋" w:eastAsia="仿宋"/>
                <w:sz w:val="24"/>
              </w:rPr>
            </w:pPr>
          </w:p>
        </w:tc>
        <w:tc>
          <w:tcPr>
            <w:tcW w:w="1275" w:type="dxa"/>
            <w:vAlign w:val="center"/>
          </w:tcPr>
          <w:p>
            <w:pPr>
              <w:spacing w:line="400" w:lineRule="exact"/>
              <w:jc w:val="center"/>
              <w:rPr>
                <w:rFonts w:hint="default" w:ascii="仿宋" w:hAnsi="仿宋" w:eastAsia="仿宋"/>
                <w:sz w:val="24"/>
                <w:lang w:val="en-US" w:eastAsia="zh-CN"/>
              </w:rPr>
            </w:pPr>
          </w:p>
        </w:tc>
        <w:tc>
          <w:tcPr>
            <w:tcW w:w="1605" w:type="dxa"/>
            <w:vAlign w:val="center"/>
          </w:tcPr>
          <w:p>
            <w:pPr>
              <w:spacing w:line="400" w:lineRule="exact"/>
              <w:jc w:val="center"/>
              <w:rPr>
                <w:rFonts w:hint="eastAsia" w:ascii="仿宋" w:hAnsi="仿宋" w:eastAsia="仿宋"/>
                <w:sz w:val="24"/>
                <w:lang w:eastAsia="zh-CN"/>
              </w:rPr>
            </w:pPr>
          </w:p>
        </w:tc>
        <w:tc>
          <w:tcPr>
            <w:tcW w:w="4242" w:type="dxa"/>
            <w:gridSpan w:val="2"/>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155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744"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2634"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7122"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5744" w:type="dxa"/>
            <w:gridSpan w:val="5"/>
            <w:vMerge w:val="continue"/>
            <w:vAlign w:val="center"/>
          </w:tcPr>
          <w:p>
            <w:pPr>
              <w:spacing w:line="400" w:lineRule="exact"/>
              <w:rPr>
                <w:rFonts w:hint="eastAsia" w:ascii="仿宋" w:hAnsi="仿宋" w:eastAsia="仿宋"/>
                <w:sz w:val="24"/>
              </w:rPr>
            </w:pPr>
          </w:p>
        </w:tc>
        <w:tc>
          <w:tcPr>
            <w:tcW w:w="2634"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3494" w:type="dxa"/>
            <w:gridSpan w:val="3"/>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28" w:type="dxa"/>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5744" w:type="dxa"/>
            <w:gridSpan w:val="5"/>
            <w:vMerge w:val="continue"/>
            <w:vAlign w:val="center"/>
          </w:tcPr>
          <w:p>
            <w:pPr>
              <w:spacing w:line="400" w:lineRule="exact"/>
              <w:rPr>
                <w:rFonts w:hint="eastAsia" w:ascii="仿宋" w:hAnsi="仿宋" w:eastAsia="仿宋"/>
                <w:sz w:val="24"/>
              </w:rPr>
            </w:pPr>
          </w:p>
        </w:tc>
        <w:tc>
          <w:tcPr>
            <w:tcW w:w="2634" w:type="dxa"/>
            <w:gridSpan w:val="2"/>
            <w:vMerge w:val="continue"/>
            <w:vAlign w:val="center"/>
          </w:tcPr>
          <w:p>
            <w:pPr>
              <w:spacing w:line="400" w:lineRule="exact"/>
              <w:jc w:val="center"/>
              <w:rPr>
                <w:rFonts w:hint="eastAsia" w:ascii="仿宋" w:hAnsi="仿宋" w:eastAsia="仿宋"/>
                <w:sz w:val="24"/>
              </w:rPr>
            </w:pPr>
          </w:p>
        </w:tc>
        <w:tc>
          <w:tcPr>
            <w:tcW w:w="3494" w:type="dxa"/>
            <w:gridSpan w:val="3"/>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28" w:type="dxa"/>
            <w:vAlign w:val="center"/>
          </w:tcPr>
          <w:p>
            <w:pPr>
              <w:spacing w:line="400" w:lineRule="exact"/>
              <w:rPr>
                <w:rFonts w:hint="eastAsia" w:ascii="仿宋" w:hAnsi="仿宋" w:eastAsia="仿宋"/>
                <w:sz w:val="24"/>
              </w:rPr>
            </w:pPr>
          </w:p>
        </w:tc>
      </w:tr>
    </w:tbl>
    <w:p>
      <w:pPr>
        <w:spacing w:line="400" w:lineRule="exact"/>
        <w:rPr>
          <w:rFonts w:hint="eastAsia" w:ascii="仿宋" w:hAnsi="仿宋" w:eastAsia="仿宋"/>
          <w:b/>
          <w:sz w:val="28"/>
          <w:szCs w:val="28"/>
        </w:rPr>
      </w:pPr>
    </w:p>
    <w:p>
      <w:pPr>
        <w:rPr>
          <w:rFonts w:hint="eastAsia" w:ascii="仿宋" w:hAnsi="仿宋" w:eastAsia="仿宋" w:cs="仿宋"/>
          <w:b/>
          <w:bCs/>
          <w:sz w:val="28"/>
          <w:szCs w:val="28"/>
          <w:lang w:eastAsia="zh-CN"/>
        </w:rPr>
      </w:pPr>
      <w:r>
        <w:rPr>
          <w:rFonts w:hint="eastAsia" w:ascii="仿宋" w:hAnsi="仿宋" w:eastAsia="仿宋" w:cs="仿宋"/>
          <w:b/>
          <w:bCs/>
          <w:sz w:val="28"/>
          <w:szCs w:val="28"/>
        </w:rPr>
        <w:t>技术要求</w:t>
      </w:r>
      <w:r>
        <w:rPr>
          <w:rFonts w:hint="eastAsia" w:ascii="仿宋" w:hAnsi="仿宋" w:eastAsia="仿宋" w:cs="仿宋"/>
          <w:b/>
          <w:bCs/>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1、防火等级：乙级（耐火极限不应小于0.9h）。</w:t>
      </w:r>
    </w:p>
    <w:p>
      <w:pPr>
        <w:rPr>
          <w:rFonts w:hint="eastAsia" w:ascii="仿宋" w:hAnsi="仿宋" w:eastAsia="仿宋" w:cs="仿宋"/>
          <w:sz w:val="28"/>
          <w:szCs w:val="28"/>
        </w:rPr>
      </w:pPr>
      <w:r>
        <w:rPr>
          <w:rFonts w:hint="eastAsia" w:ascii="仿宋" w:hAnsi="仿宋" w:eastAsia="仿宋" w:cs="仿宋"/>
          <w:sz w:val="28"/>
          <w:szCs w:val="28"/>
        </w:rPr>
        <w:t>2、安全级别：A级（在规定的破坏工具作用下，其薄弱环节能够抵抗非正式开启的净工作时间为15min）。</w:t>
      </w:r>
    </w:p>
    <w:p>
      <w:pPr>
        <w:rPr>
          <w:rFonts w:hint="eastAsia" w:ascii="仿宋" w:hAnsi="仿宋" w:eastAsia="仿宋" w:cs="仿宋"/>
          <w:sz w:val="28"/>
          <w:szCs w:val="28"/>
        </w:rPr>
      </w:pPr>
      <w:r>
        <w:rPr>
          <w:rFonts w:hint="eastAsia" w:ascii="仿宋" w:hAnsi="仿宋" w:eastAsia="仿宋" w:cs="仿宋"/>
          <w:sz w:val="28"/>
          <w:szCs w:val="28"/>
        </w:rPr>
        <w:t>3、产品应符合《钢质防火门通用技术条件》GB12955-91；《防火防盗入户门通用技术条件》DB51/T616-2006；防盗安全性能：软冲击、防破坏性能应符合GB17565-2007中的规定。</w:t>
      </w:r>
    </w:p>
    <w:p>
      <w:pPr>
        <w:rPr>
          <w:rFonts w:hint="eastAsia" w:ascii="仿宋" w:hAnsi="仿宋" w:eastAsia="仿宋" w:cs="仿宋"/>
          <w:sz w:val="28"/>
          <w:szCs w:val="28"/>
        </w:rPr>
      </w:pPr>
      <w:r>
        <w:rPr>
          <w:rFonts w:hint="eastAsia" w:ascii="仿宋" w:hAnsi="仿宋" w:eastAsia="仿宋" w:cs="仿宋"/>
          <w:sz w:val="28"/>
          <w:szCs w:val="28"/>
        </w:rPr>
        <w:t>4、门扇厚度90mm;门板厚度为1.0 mm优质冷轧薄钢板，应符合GB/T708的规定。</w:t>
      </w:r>
    </w:p>
    <w:p>
      <w:pPr>
        <w:rPr>
          <w:rFonts w:hint="eastAsia" w:ascii="仿宋" w:hAnsi="仿宋" w:eastAsia="仿宋" w:cs="仿宋"/>
          <w:sz w:val="28"/>
          <w:szCs w:val="28"/>
        </w:rPr>
      </w:pPr>
      <w:r>
        <w:rPr>
          <w:rFonts w:hint="eastAsia" w:ascii="仿宋" w:hAnsi="仿宋" w:eastAsia="仿宋" w:cs="仿宋"/>
          <w:sz w:val="28"/>
          <w:szCs w:val="28"/>
        </w:rPr>
        <w:t>5、门框厚度为2.0 mm优质薄钢板，门扇与门框联接处应有4个90度防火暗铰链，门铰链应符合GB17565-2007要求。</w:t>
      </w:r>
    </w:p>
    <w:p>
      <w:pPr>
        <w:rPr>
          <w:rFonts w:hint="eastAsia" w:ascii="仿宋" w:hAnsi="仿宋" w:eastAsia="仿宋" w:cs="仿宋"/>
          <w:sz w:val="28"/>
          <w:szCs w:val="28"/>
        </w:rPr>
      </w:pPr>
      <w:r>
        <w:rPr>
          <w:rFonts w:hint="eastAsia" w:ascii="仿宋" w:hAnsi="仿宋" w:eastAsia="仿宋" w:cs="仿宋"/>
          <w:sz w:val="28"/>
          <w:szCs w:val="28"/>
        </w:rPr>
        <w:t>6、其它五金按GB/T7633-1987 的方法进行试验，其熔融温度应不低于950℃，锁具为机械锁具(配把手),采用AB钥匙锁，应是经国家认可授权的检测机构检验的合格产品，其防盗性能应达到公安部颁布的《GA/T73-1994机械防盗锁》规定的指标。</w:t>
      </w:r>
    </w:p>
    <w:p>
      <w:pPr>
        <w:rPr>
          <w:rFonts w:hint="eastAsia" w:ascii="仿宋" w:hAnsi="仿宋" w:eastAsia="仿宋" w:cs="仿宋"/>
          <w:sz w:val="28"/>
          <w:szCs w:val="28"/>
        </w:rPr>
      </w:pPr>
      <w:r>
        <w:rPr>
          <w:rFonts w:hint="eastAsia" w:ascii="仿宋" w:hAnsi="仿宋" w:eastAsia="仿宋" w:cs="仿宋"/>
          <w:sz w:val="28"/>
          <w:szCs w:val="28"/>
        </w:rPr>
        <w:t>7、门内填充物：内衬保温材料应为环保难燃材料，内衬保温材料应为无烟无毒防火隔热材料，选用由膨胀珍珠岩为主体的防火芯板充填材料，质量须达到国家标准。</w:t>
      </w:r>
    </w:p>
    <w:p>
      <w:pPr>
        <w:rPr>
          <w:rFonts w:hint="eastAsia" w:ascii="仿宋" w:hAnsi="仿宋" w:eastAsia="仿宋" w:cs="仿宋"/>
          <w:sz w:val="28"/>
          <w:szCs w:val="28"/>
        </w:rPr>
      </w:pPr>
      <w:r>
        <w:rPr>
          <w:rFonts w:hint="eastAsia" w:ascii="仿宋" w:hAnsi="仿宋" w:eastAsia="仿宋" w:cs="仿宋"/>
          <w:sz w:val="28"/>
          <w:szCs w:val="28"/>
        </w:rPr>
        <w:t>8、门下框即门槛选用压光不锈钢材料，所有门均配隐型门铃及防火大猫眼，门框、门扇须有保护膜，门框、门扇及加固件原材料厚度：不带螺孔的加固件为1.2mm,带螺孔的加固件为3.0mm。</w:t>
      </w:r>
    </w:p>
    <w:p>
      <w:pPr>
        <w:rPr>
          <w:rFonts w:hint="eastAsia" w:ascii="仿宋" w:hAnsi="仿宋" w:eastAsia="仿宋" w:cs="仿宋"/>
          <w:sz w:val="28"/>
          <w:szCs w:val="28"/>
        </w:rPr>
      </w:pPr>
      <w:r>
        <w:rPr>
          <w:rFonts w:hint="eastAsia" w:ascii="仿宋" w:hAnsi="仿宋" w:eastAsia="仿宋" w:cs="仿宋"/>
          <w:sz w:val="28"/>
          <w:szCs w:val="28"/>
        </w:rPr>
        <w:t>9、防火密封条应采用弹性膨胀防火胶条，在门扇四周、门框槽口及门扇中缝、框扇搭接处设置，开启门时不能发生刺耳的金属碰撞声。</w:t>
      </w:r>
    </w:p>
    <w:p>
      <w:pPr>
        <w:rPr>
          <w:rFonts w:hint="eastAsia" w:ascii="仿宋" w:hAnsi="仿宋" w:eastAsia="仿宋" w:cs="仿宋"/>
          <w:sz w:val="28"/>
          <w:szCs w:val="28"/>
        </w:rPr>
      </w:pPr>
      <w:r>
        <w:rPr>
          <w:rFonts w:hint="eastAsia" w:ascii="仿宋" w:hAnsi="仿宋" w:eastAsia="仿宋" w:cs="仿宋"/>
          <w:sz w:val="28"/>
          <w:szCs w:val="28"/>
        </w:rPr>
        <w:t>10、门的实际尺寸和开启方向按照图纸设计，以现场核定为准。式样和颜色以业主方指定为准。</w:t>
      </w:r>
    </w:p>
    <w:p>
      <w:pPr>
        <w:rPr>
          <w:rFonts w:hint="eastAsia" w:ascii="仿宋" w:hAnsi="仿宋" w:eastAsia="仿宋" w:cs="仿宋"/>
          <w:sz w:val="28"/>
          <w:szCs w:val="28"/>
          <w:lang w:val="en-US" w:eastAsia="zh-CN"/>
        </w:rPr>
      </w:pPr>
      <w:r>
        <w:rPr>
          <w:rFonts w:hint="eastAsia" w:ascii="仿宋" w:hAnsi="仿宋" w:eastAsia="仿宋" w:cs="仿宋"/>
          <w:sz w:val="28"/>
          <w:szCs w:val="28"/>
        </w:rPr>
        <w:t>11、品牌要求：王力、步阳、新多、飞云、盼盼</w:t>
      </w:r>
      <w:r>
        <w:rPr>
          <w:rFonts w:hint="eastAsia" w:ascii="仿宋" w:hAnsi="仿宋" w:eastAsia="仿宋" w:cs="仿宋"/>
          <w:sz w:val="28"/>
          <w:szCs w:val="28"/>
          <w:lang w:val="en-US" w:eastAsia="zh-CN"/>
        </w:rPr>
        <w:t>五大品牌之一。</w:t>
      </w:r>
    </w:p>
    <w:p>
      <w:pPr>
        <w:rPr>
          <w:rFonts w:hint="eastAsia" w:ascii="仿宋" w:hAnsi="仿宋" w:eastAsia="仿宋" w:cs="仿宋"/>
          <w:sz w:val="28"/>
          <w:szCs w:val="28"/>
        </w:rPr>
      </w:pPr>
      <w:r>
        <w:rPr>
          <w:rFonts w:hint="eastAsia" w:ascii="仿宋" w:hAnsi="仿宋" w:eastAsia="仿宋" w:cs="仿宋"/>
          <w:sz w:val="28"/>
          <w:szCs w:val="28"/>
        </w:rPr>
        <w:t>12、提供质保资料确保通过池州市消防验收。含运输、装缷及安装（含灌浆）。</w:t>
      </w:r>
    </w:p>
    <w:p>
      <w:pPr>
        <w:rPr>
          <w:rFonts w:hint="eastAsia" w:ascii="仿宋" w:hAnsi="仿宋" w:eastAsia="仿宋" w:cs="仿宋"/>
          <w:sz w:val="28"/>
          <w:szCs w:val="28"/>
        </w:rPr>
      </w:pPr>
      <w:r>
        <w:rPr>
          <w:rFonts w:hint="eastAsia" w:ascii="仿宋" w:hAnsi="仿宋" w:eastAsia="仿宋" w:cs="仿宋"/>
          <w:sz w:val="28"/>
          <w:szCs w:val="28"/>
        </w:rPr>
        <w:t>13、付款方式：货物全部送到现场经初验合格后凭全额增值税专用发票、买方单位办理入账手续后30日内付60%货款，经工程单项竣工验收合格后付30%货款，余款10%质保金自单体工程单项验收合格之日起24个月后无质量问题无息付清。</w:t>
      </w:r>
    </w:p>
    <w:p>
      <w:pPr>
        <w:rPr>
          <w:rFonts w:hint="eastAsia" w:ascii="仿宋" w:hAnsi="仿宋" w:eastAsia="仿宋"/>
          <w:b/>
          <w:sz w:val="28"/>
          <w:szCs w:val="28"/>
        </w:rPr>
      </w:pPr>
      <w:r>
        <w:rPr>
          <w:rFonts w:hint="eastAsia" w:ascii="仿宋" w:hAnsi="仿宋" w:eastAsia="仿宋" w:cs="仿宋"/>
          <w:sz w:val="28"/>
          <w:szCs w:val="28"/>
        </w:rPr>
        <w:t>14、供应商资质要求：具备一般纳税人的独立法人资格和独立签订供货合同的权利的制造商或代理商，具备履行合同供货能力。</w:t>
      </w:r>
      <w:bookmarkStart w:id="0" w:name="_GoBack"/>
      <w:bookmarkEnd w:id="0"/>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B6F7650"/>
    <w:rsid w:val="0C6241B2"/>
    <w:rsid w:val="0CA911C7"/>
    <w:rsid w:val="0D2B4E23"/>
    <w:rsid w:val="0E2061B7"/>
    <w:rsid w:val="0E876D2F"/>
    <w:rsid w:val="0EC82FD7"/>
    <w:rsid w:val="0F3A3B23"/>
    <w:rsid w:val="0FB34554"/>
    <w:rsid w:val="10181623"/>
    <w:rsid w:val="107E735A"/>
    <w:rsid w:val="12A820AD"/>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842373"/>
    <w:rsid w:val="21A61884"/>
    <w:rsid w:val="221D09FC"/>
    <w:rsid w:val="22F91AE6"/>
    <w:rsid w:val="23F51167"/>
    <w:rsid w:val="24453334"/>
    <w:rsid w:val="25590EC9"/>
    <w:rsid w:val="257F4BF0"/>
    <w:rsid w:val="25A13254"/>
    <w:rsid w:val="2601699D"/>
    <w:rsid w:val="262F357C"/>
    <w:rsid w:val="26A26CEB"/>
    <w:rsid w:val="27235E7D"/>
    <w:rsid w:val="276F4E38"/>
    <w:rsid w:val="2834446C"/>
    <w:rsid w:val="299D4A4C"/>
    <w:rsid w:val="2A1902C2"/>
    <w:rsid w:val="2C6224E4"/>
    <w:rsid w:val="2C995D0F"/>
    <w:rsid w:val="2D3E7816"/>
    <w:rsid w:val="2EA47C5D"/>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86306A"/>
    <w:rsid w:val="3DCC4487"/>
    <w:rsid w:val="3E474521"/>
    <w:rsid w:val="3E73558E"/>
    <w:rsid w:val="3EE14DBF"/>
    <w:rsid w:val="3FF77603"/>
    <w:rsid w:val="413C763F"/>
    <w:rsid w:val="41B46B47"/>
    <w:rsid w:val="41DA5117"/>
    <w:rsid w:val="424B79E0"/>
    <w:rsid w:val="42FA2D1F"/>
    <w:rsid w:val="434963F7"/>
    <w:rsid w:val="436B2C00"/>
    <w:rsid w:val="439F612A"/>
    <w:rsid w:val="441344E9"/>
    <w:rsid w:val="44842956"/>
    <w:rsid w:val="44B922E9"/>
    <w:rsid w:val="45086E27"/>
    <w:rsid w:val="465E02D2"/>
    <w:rsid w:val="46E411EA"/>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B573321"/>
    <w:rsid w:val="5C1E1084"/>
    <w:rsid w:val="5DBB7EFB"/>
    <w:rsid w:val="5EE27322"/>
    <w:rsid w:val="6031228B"/>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23</Pages>
  <Words>998</Words>
  <Characters>5695</Characters>
  <Lines>47</Lines>
  <Paragraphs>13</Paragraphs>
  <TotalTime>1</TotalTime>
  <ScaleCrop>false</ScaleCrop>
  <LinksUpToDate>false</LinksUpToDate>
  <CharactersWithSpaces>6680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2023-05-12T09:32:40Z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