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各项目箱体等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380</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29</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电控-各项目箱体等（详见报价单，共3个包）</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31</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bookmarkStart w:id="0" w:name="_GoBack"/>
      <w:bookmarkEnd w:id="0"/>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2754</Words>
  <Characters>3059</Characters>
  <Lines>56</Lines>
  <Paragraphs>15</Paragraphs>
  <TotalTime>28</TotalTime>
  <ScaleCrop>false</ScaleCrop>
  <LinksUpToDate>false</LinksUpToDate>
  <CharactersWithSpaces>3138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2023-05-29T00:54:58Z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