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全鑫矿业项目钢材</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lang w:eastAsia="zh-CN"/>
        </w:rPr>
        <w:t>二次</w:t>
      </w: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83-2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14</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柒</w:t>
      </w:r>
      <w:r>
        <w:rPr>
          <w:rFonts w:hint="eastAsia" w:ascii="仿宋" w:hAnsi="仿宋" w:eastAsia="仿宋" w:cs="仿宋_GB2312"/>
          <w:b/>
          <w:bCs/>
          <w:color w:val="000000"/>
          <w:sz w:val="28"/>
          <w:szCs w:val="28"/>
          <w:u w:val="single"/>
        </w:rPr>
        <w:t>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全鑫矿业项目钢材</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83</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bookmarkStart w:id="0" w:name="_GoBack"/>
      <w:bookmarkEnd w:id="0"/>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宣城</w:t>
      </w:r>
      <w:r>
        <w:rPr>
          <w:rFonts w:hint="eastAsia" w:ascii="仿宋" w:hAnsi="仿宋" w:eastAsia="仿宋" w:cs="仿宋_GB2312"/>
          <w:sz w:val="28"/>
          <w:szCs w:val="28"/>
        </w:rPr>
        <w:t>市</w:t>
      </w:r>
      <w:r>
        <w:rPr>
          <w:rFonts w:hint="eastAsia" w:ascii="仿宋" w:hAnsi="仿宋" w:eastAsia="仿宋" w:cs="仿宋_GB2312"/>
          <w:sz w:val="28"/>
          <w:szCs w:val="28"/>
          <w:lang w:eastAsia="zh-CN"/>
        </w:rPr>
        <w:t>全鑫矿业</w:t>
      </w:r>
      <w:r>
        <w:rPr>
          <w:rFonts w:hint="eastAsia" w:ascii="仿宋" w:hAnsi="仿宋" w:eastAsia="仿宋" w:cs="仿宋_GB2312"/>
          <w:sz w:val="28"/>
          <w:szCs w:val="28"/>
        </w:rPr>
        <w:t>项目现场。</w:t>
      </w:r>
      <w:r>
        <w:rPr>
          <w:rFonts w:hint="eastAsia" w:ascii="仿宋" w:hAnsi="仿宋" w:eastAsia="仿宋" w:cs="仿宋_GB2312"/>
          <w:sz w:val="28"/>
          <w:szCs w:val="28"/>
          <w:lang w:eastAsia="zh-CN"/>
        </w:rPr>
        <w:t>收货人：</w:t>
      </w:r>
      <w:r>
        <w:rPr>
          <w:rFonts w:hint="eastAsia" w:ascii="仿宋" w:hAnsi="仿宋" w:eastAsia="仿宋" w:cs="仿宋_GB2312"/>
          <w:sz w:val="28"/>
          <w:szCs w:val="28"/>
        </w:rPr>
        <w:t>钱东</w:t>
      </w:r>
      <w:r>
        <w:rPr>
          <w:rFonts w:hint="eastAsia" w:ascii="仿宋" w:hAnsi="仿宋" w:eastAsia="仿宋" w:cs="仿宋_GB2312"/>
          <w:sz w:val="28"/>
          <w:szCs w:val="28"/>
          <w:lang w:eastAsia="zh-CN"/>
        </w:rPr>
        <w:t>，</w:t>
      </w:r>
      <w:r>
        <w:rPr>
          <w:rFonts w:hint="eastAsia" w:ascii="仿宋" w:hAnsi="仿宋" w:eastAsia="仿宋" w:cs="仿宋_GB2312"/>
          <w:sz w:val="28"/>
          <w:szCs w:val="28"/>
        </w:rPr>
        <w:t>18883882045</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w:t>
      </w:r>
      <w:r>
        <w:rPr>
          <w:rFonts w:hint="eastAsia" w:ascii="仿宋" w:hAnsi="仿宋" w:eastAsia="仿宋" w:cs="仿宋_GB2312"/>
          <w:sz w:val="28"/>
          <w:szCs w:val="28"/>
          <w:highlight w:val="none"/>
          <w:lang w:eastAsia="zh-CN"/>
        </w:rPr>
        <w:t>不含卸货</w:t>
      </w:r>
      <w:r>
        <w:rPr>
          <w:rFonts w:hint="eastAsia" w:ascii="仿宋" w:hAnsi="仿宋" w:eastAsia="仿宋" w:cs="仿宋_GB2312"/>
          <w:sz w:val="28"/>
          <w:szCs w:val="28"/>
          <w:highlight w:val="none"/>
        </w:rPr>
        <w:t>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按货到现场当日“我的钢铁”网站上https://sem.mysteel.com南京市场马钢相同规格型号螺纹钢价格下浮（</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）元</w:t>
      </w:r>
      <w:r>
        <w:rPr>
          <w:rFonts w:hint="eastAsia" w:ascii="仿宋" w:hAnsi="仿宋" w:eastAsia="仿宋" w:cs="仿宋"/>
          <w:sz w:val="28"/>
          <w:szCs w:val="28"/>
          <w:highlight w:val="none"/>
          <w:lang w:val="en-US" w:eastAsia="zh-CN"/>
        </w:rPr>
        <w:t>/吨或者上浮（+）元/吨进行报价。</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eastAsia" w:ascii="仿宋" w:hAnsi="仿宋" w:eastAsia="仿宋" w:cs="仿宋"/>
          <w:color w:val="171A1D"/>
          <w:sz w:val="28"/>
          <w:szCs w:val="28"/>
          <w:shd w:val="clear" w:color="auto" w:fill="FFFFFF"/>
        </w:rPr>
      </w:pPr>
      <w:r>
        <w:rPr>
          <w:rFonts w:hint="eastAsia" w:ascii="仿宋" w:hAnsi="仿宋" w:eastAsia="仿宋" w:cs="仿宋_GB2312"/>
          <w:color w:val="000000" w:themeColor="text1"/>
          <w:sz w:val="28"/>
          <w:szCs w:val="28"/>
          <w14:textFill>
            <w14:solidFill>
              <w14:schemeClr w14:val="tx1"/>
            </w14:solidFill>
          </w14:textFill>
        </w:rPr>
        <w:t>合同签订后，</w:t>
      </w:r>
      <w:r>
        <w:rPr>
          <w:rFonts w:hint="eastAsia" w:ascii="仿宋" w:hAnsi="仿宋" w:eastAsia="仿宋" w:cs="仿宋"/>
          <w:color w:val="000000" w:themeColor="text1"/>
          <w:sz w:val="28"/>
          <w:szCs w:val="28"/>
          <w14:textFill>
            <w14:solidFill>
              <w14:schemeClr w14:val="tx1"/>
            </w14:solidFill>
          </w14:textFill>
        </w:rPr>
        <w:t>根据到货情况，货到验收合格后开具发票，入账次月</w:t>
      </w:r>
      <w:r>
        <w:rPr>
          <w:rFonts w:hint="eastAsia" w:ascii="仿宋" w:hAnsi="仿宋" w:eastAsia="仿宋" w:cs="仿宋"/>
          <w:color w:val="000000" w:themeColor="text1"/>
          <w:sz w:val="28"/>
          <w:szCs w:val="28"/>
          <w:lang w:val="en-US" w:eastAsia="zh-CN"/>
          <w14:textFill>
            <w14:solidFill>
              <w14:schemeClr w14:val="tx1"/>
            </w14:solidFill>
          </w14:textFill>
        </w:rPr>
        <w:t>付清。</w:t>
      </w:r>
      <w:r>
        <w:rPr>
          <w:rFonts w:hint="eastAsia" w:ascii="仿宋" w:hAnsi="仿宋" w:eastAsia="仿宋" w:cs="仿宋"/>
          <w:color w:val="171A1D"/>
          <w:sz w:val="28"/>
          <w:szCs w:val="28"/>
          <w:shd w:val="clear" w:color="auto" w:fill="FFFFFF"/>
        </w:rPr>
        <w:t>货款以对公转账方式支付至供方对公账户，支付电汇或不超过合同总金额50%的6个月内银行电子承兑。</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383-2</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535"/>
        <w:gridCol w:w="3083"/>
        <w:gridCol w:w="1125"/>
        <w:gridCol w:w="1725"/>
        <w:gridCol w:w="1478"/>
        <w:gridCol w:w="1447"/>
        <w:gridCol w:w="1034"/>
        <w:gridCol w:w="1538"/>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45"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5"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3083"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12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72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2925" w:type="dxa"/>
            <w:gridSpan w:val="2"/>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rPr>
              <w:t>含税含运费单价</w:t>
            </w:r>
            <w:r>
              <w:rPr>
                <w:rFonts w:hint="eastAsia" w:ascii="仿宋" w:hAnsi="仿宋" w:eastAsia="仿宋"/>
                <w:color w:val="auto"/>
                <w:sz w:val="24"/>
                <w:lang w:eastAsia="zh-CN"/>
              </w:rPr>
              <w:t>下浮（</w:t>
            </w:r>
            <w:r>
              <w:rPr>
                <w:rFonts w:hint="eastAsia" w:ascii="仿宋" w:hAnsi="仿宋" w:eastAsia="仿宋"/>
                <w:color w:val="auto"/>
                <w:sz w:val="24"/>
                <w:lang w:val="en-US" w:eastAsia="zh-CN"/>
              </w:rPr>
              <w:t>-</w:t>
            </w:r>
            <w:r>
              <w:rPr>
                <w:rFonts w:hint="eastAsia" w:ascii="仿宋" w:hAnsi="仿宋" w:eastAsia="仿宋"/>
                <w:color w:val="auto"/>
                <w:sz w:val="24"/>
                <w:lang w:eastAsia="zh-CN"/>
              </w:rPr>
              <w:t>）元</w:t>
            </w:r>
            <w:r>
              <w:rPr>
                <w:rFonts w:hint="eastAsia" w:ascii="仿宋" w:hAnsi="仿宋" w:eastAsia="仿宋"/>
                <w:color w:val="auto"/>
                <w:sz w:val="24"/>
                <w:lang w:val="en-US" w:eastAsia="zh-CN"/>
              </w:rPr>
              <w:t>/吨</w:t>
            </w:r>
            <w:r>
              <w:rPr>
                <w:rFonts w:hint="eastAsia" w:ascii="仿宋" w:hAnsi="仿宋" w:eastAsia="仿宋"/>
                <w:color w:val="auto"/>
                <w:sz w:val="24"/>
                <w:lang w:eastAsia="zh-CN"/>
              </w:rPr>
              <w:t>或上浮（</w:t>
            </w:r>
            <w:r>
              <w:rPr>
                <w:rFonts w:hint="eastAsia" w:ascii="仿宋" w:hAnsi="仿宋" w:eastAsia="仿宋"/>
                <w:color w:val="auto"/>
                <w:sz w:val="24"/>
                <w:lang w:val="en-US" w:eastAsia="zh-CN"/>
              </w:rPr>
              <w:t>+</w:t>
            </w:r>
            <w:r>
              <w:rPr>
                <w:rFonts w:hint="eastAsia" w:ascii="仿宋" w:hAnsi="仿宋" w:eastAsia="仿宋"/>
                <w:color w:val="auto"/>
                <w:sz w:val="24"/>
                <w:lang w:eastAsia="zh-CN"/>
              </w:rPr>
              <w:t>）元</w:t>
            </w:r>
            <w:r>
              <w:rPr>
                <w:rFonts w:hint="eastAsia" w:ascii="仿宋" w:hAnsi="仿宋" w:eastAsia="仿宋"/>
                <w:color w:val="auto"/>
                <w:sz w:val="24"/>
                <w:lang w:val="en-US" w:eastAsia="zh-CN"/>
              </w:rPr>
              <w:t>/吨</w:t>
            </w:r>
            <w:r>
              <w:rPr>
                <w:rFonts w:hint="eastAsia" w:ascii="仿宋" w:hAnsi="仿宋" w:eastAsia="仿宋"/>
                <w:color w:val="FF0000"/>
                <w:sz w:val="24"/>
              </w:rPr>
              <w:t>*</w:t>
            </w:r>
          </w:p>
        </w:tc>
        <w:tc>
          <w:tcPr>
            <w:tcW w:w="1034"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538"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090"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4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螺纹钢</w:t>
            </w:r>
          </w:p>
        </w:tc>
        <w:tc>
          <w:tcPr>
            <w:tcW w:w="308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eastAsia="zh-CN"/>
              </w:rPr>
              <w:t>HRB400</w:t>
            </w:r>
            <w:r>
              <w:rPr>
                <w:rFonts w:hint="eastAsia" w:ascii="仿宋" w:hAnsi="仿宋" w:eastAsia="仿宋"/>
                <w:sz w:val="24"/>
                <w:lang w:val="en-US" w:eastAsia="zh-CN"/>
              </w:rPr>
              <w:t>E</w:t>
            </w:r>
            <w:r>
              <w:rPr>
                <w:rFonts w:hint="eastAsia" w:ascii="仿宋" w:hAnsi="仿宋" w:eastAsia="仿宋"/>
                <w:sz w:val="24"/>
                <w:lang w:eastAsia="zh-CN"/>
              </w:rPr>
              <w:t>；Ф</w:t>
            </w:r>
            <w:r>
              <w:rPr>
                <w:rFonts w:hint="eastAsia" w:ascii="仿宋" w:hAnsi="仿宋" w:eastAsia="仿宋"/>
                <w:sz w:val="24"/>
                <w:lang w:val="en-US" w:eastAsia="zh-CN"/>
              </w:rPr>
              <w:t>6、</w:t>
            </w:r>
            <w:r>
              <w:rPr>
                <w:rFonts w:hint="eastAsia" w:ascii="仿宋" w:hAnsi="仿宋" w:eastAsia="仿宋"/>
                <w:sz w:val="24"/>
                <w:lang w:eastAsia="zh-CN"/>
              </w:rPr>
              <w:t>Ф</w:t>
            </w:r>
            <w:r>
              <w:rPr>
                <w:rFonts w:hint="eastAsia" w:ascii="仿宋" w:hAnsi="仿宋" w:eastAsia="仿宋"/>
                <w:sz w:val="24"/>
                <w:lang w:val="en-US" w:eastAsia="zh-CN"/>
              </w:rPr>
              <w:t>8、</w:t>
            </w:r>
            <w:r>
              <w:rPr>
                <w:rFonts w:hint="eastAsia" w:ascii="仿宋" w:hAnsi="仿宋" w:eastAsia="仿宋"/>
                <w:sz w:val="24"/>
                <w:lang w:eastAsia="zh-CN"/>
              </w:rPr>
              <w:t>Ф</w:t>
            </w:r>
            <w:r>
              <w:rPr>
                <w:rFonts w:hint="eastAsia" w:ascii="仿宋" w:hAnsi="仿宋" w:eastAsia="仿宋"/>
                <w:sz w:val="24"/>
                <w:lang w:val="en-US" w:eastAsia="zh-CN"/>
              </w:rPr>
              <w:t>10、</w:t>
            </w:r>
            <w:r>
              <w:rPr>
                <w:rFonts w:hint="eastAsia" w:ascii="仿宋" w:hAnsi="仿宋" w:eastAsia="仿宋"/>
                <w:sz w:val="24"/>
                <w:lang w:eastAsia="zh-CN"/>
              </w:rPr>
              <w:t>Ф</w:t>
            </w:r>
            <w:r>
              <w:rPr>
                <w:rFonts w:hint="eastAsia" w:ascii="仿宋" w:hAnsi="仿宋" w:eastAsia="仿宋"/>
                <w:sz w:val="24"/>
                <w:lang w:val="en-US" w:eastAsia="zh-CN"/>
              </w:rPr>
              <w:t>12、</w:t>
            </w:r>
            <w:r>
              <w:rPr>
                <w:rFonts w:hint="eastAsia" w:ascii="仿宋" w:hAnsi="仿宋" w:eastAsia="仿宋"/>
                <w:sz w:val="24"/>
                <w:lang w:eastAsia="zh-CN"/>
              </w:rPr>
              <w:t>Ф</w:t>
            </w:r>
            <w:r>
              <w:rPr>
                <w:rFonts w:hint="eastAsia" w:ascii="仿宋" w:hAnsi="仿宋" w:eastAsia="仿宋"/>
                <w:sz w:val="24"/>
                <w:lang w:val="en-US" w:eastAsia="zh-CN"/>
              </w:rPr>
              <w:t>14、</w:t>
            </w:r>
            <w:r>
              <w:rPr>
                <w:rFonts w:hint="eastAsia" w:ascii="仿宋" w:hAnsi="仿宋" w:eastAsia="仿宋"/>
                <w:sz w:val="24"/>
                <w:lang w:eastAsia="zh-CN"/>
              </w:rPr>
              <w:t>Ф</w:t>
            </w:r>
            <w:r>
              <w:rPr>
                <w:rFonts w:hint="eastAsia" w:ascii="仿宋" w:hAnsi="仿宋" w:eastAsia="仿宋"/>
                <w:sz w:val="24"/>
                <w:lang w:val="en-US" w:eastAsia="zh-CN"/>
              </w:rPr>
              <w:t>16、</w:t>
            </w:r>
            <w:r>
              <w:rPr>
                <w:rFonts w:hint="eastAsia" w:ascii="仿宋" w:hAnsi="仿宋" w:eastAsia="仿宋"/>
                <w:sz w:val="24"/>
                <w:lang w:eastAsia="zh-CN"/>
              </w:rPr>
              <w:t>Ф</w:t>
            </w:r>
            <w:r>
              <w:rPr>
                <w:rFonts w:hint="eastAsia" w:ascii="仿宋" w:hAnsi="仿宋" w:eastAsia="仿宋"/>
                <w:sz w:val="24"/>
                <w:lang w:val="en-US" w:eastAsia="zh-CN"/>
              </w:rPr>
              <w:t>18、</w:t>
            </w:r>
            <w:r>
              <w:rPr>
                <w:rFonts w:hint="eastAsia" w:ascii="仿宋" w:hAnsi="仿宋" w:eastAsia="仿宋"/>
                <w:sz w:val="24"/>
                <w:lang w:eastAsia="zh-CN"/>
              </w:rPr>
              <w:t>Ф</w:t>
            </w:r>
            <w:r>
              <w:rPr>
                <w:rFonts w:hint="eastAsia" w:ascii="仿宋" w:hAnsi="仿宋" w:eastAsia="仿宋"/>
                <w:sz w:val="24"/>
                <w:lang w:val="en-US" w:eastAsia="zh-CN"/>
              </w:rPr>
              <w:t>20、</w:t>
            </w:r>
            <w:r>
              <w:rPr>
                <w:rFonts w:hint="eastAsia" w:ascii="仿宋" w:hAnsi="仿宋" w:eastAsia="仿宋"/>
                <w:sz w:val="24"/>
                <w:lang w:eastAsia="zh-CN"/>
              </w:rPr>
              <w:t>Ф</w:t>
            </w:r>
            <w:r>
              <w:rPr>
                <w:rFonts w:hint="eastAsia" w:ascii="仿宋" w:hAnsi="仿宋" w:eastAsia="仿宋"/>
                <w:sz w:val="24"/>
                <w:lang w:val="en-US" w:eastAsia="zh-CN"/>
              </w:rPr>
              <w:t>22、</w:t>
            </w:r>
            <w:r>
              <w:rPr>
                <w:rFonts w:hint="eastAsia" w:ascii="仿宋" w:hAnsi="仿宋" w:eastAsia="仿宋"/>
                <w:sz w:val="24"/>
                <w:lang w:eastAsia="zh-CN"/>
              </w:rPr>
              <w:t>Ф</w:t>
            </w:r>
            <w:r>
              <w:rPr>
                <w:rFonts w:hint="eastAsia" w:ascii="仿宋" w:hAnsi="仿宋" w:eastAsia="仿宋"/>
                <w:sz w:val="24"/>
                <w:lang w:val="en-US" w:eastAsia="zh-CN"/>
              </w:rPr>
              <w:t>25</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约1000</w:t>
            </w:r>
          </w:p>
        </w:tc>
        <w:tc>
          <w:tcPr>
            <w:tcW w:w="2925"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538" w:type="dxa"/>
            <w:vAlign w:val="center"/>
          </w:tcPr>
          <w:p>
            <w:pPr>
              <w:spacing w:line="400" w:lineRule="exact"/>
              <w:jc w:val="center"/>
              <w:rPr>
                <w:rFonts w:hint="eastAsia" w:ascii="仿宋" w:hAnsi="仿宋" w:eastAsia="仿宋"/>
                <w:sz w:val="24"/>
                <w:lang w:eastAsia="zh-CN"/>
              </w:rPr>
            </w:pPr>
          </w:p>
        </w:tc>
        <w:tc>
          <w:tcPr>
            <w:tcW w:w="209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长度：9米/根；</w:t>
            </w:r>
          </w:p>
          <w:p>
            <w:pPr>
              <w:spacing w:line="400" w:lineRule="exact"/>
              <w:jc w:val="center"/>
              <w:rPr>
                <w:rFonts w:hint="eastAsia" w:ascii="仿宋" w:hAnsi="仿宋" w:eastAsia="仿宋"/>
                <w:sz w:val="24"/>
                <w:lang w:eastAsia="zh-CN"/>
              </w:rPr>
            </w:pPr>
            <w:r>
              <w:rPr>
                <w:rFonts w:hint="eastAsia" w:ascii="仿宋" w:hAnsi="仿宋" w:eastAsia="仿宋"/>
                <w:sz w:val="24"/>
                <w:lang w:eastAsia="zh-CN"/>
              </w:rPr>
              <w:t>品牌：马鞍山钢铁股份有限公司。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445" w:type="dxa"/>
            <w:vAlign w:val="center"/>
          </w:tcPr>
          <w:p>
            <w:pPr>
              <w:spacing w:line="400" w:lineRule="exact"/>
              <w:jc w:val="center"/>
              <w:rPr>
                <w:rFonts w:hint="eastAsia" w:ascii="仿宋" w:hAnsi="仿宋" w:eastAsia="仿宋"/>
                <w:sz w:val="24"/>
                <w:lang w:val="en-US" w:eastAsia="zh-CN"/>
              </w:rPr>
            </w:pPr>
          </w:p>
        </w:tc>
        <w:tc>
          <w:tcPr>
            <w:tcW w:w="153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2925"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538" w:type="dxa"/>
            <w:vAlign w:val="center"/>
          </w:tcPr>
          <w:p>
            <w:pPr>
              <w:spacing w:line="400" w:lineRule="exact"/>
              <w:jc w:val="center"/>
              <w:rPr>
                <w:rFonts w:hint="eastAsia" w:ascii="仿宋" w:hAnsi="仿宋" w:eastAsia="仿宋"/>
                <w:sz w:val="24"/>
                <w:lang w:eastAsia="zh-CN"/>
              </w:rPr>
            </w:pPr>
          </w:p>
        </w:tc>
        <w:tc>
          <w:tcPr>
            <w:tcW w:w="2090"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5C1288A"/>
    <w:rsid w:val="061F198A"/>
    <w:rsid w:val="076B4827"/>
    <w:rsid w:val="08157878"/>
    <w:rsid w:val="08FD0B6A"/>
    <w:rsid w:val="095B20FD"/>
    <w:rsid w:val="09F87FE5"/>
    <w:rsid w:val="0B2B537E"/>
    <w:rsid w:val="0B6F7650"/>
    <w:rsid w:val="0B872600"/>
    <w:rsid w:val="0C6241B2"/>
    <w:rsid w:val="0CA911C7"/>
    <w:rsid w:val="0D2B4E23"/>
    <w:rsid w:val="0DF67C05"/>
    <w:rsid w:val="0E2061B7"/>
    <w:rsid w:val="0E876D2F"/>
    <w:rsid w:val="0EC82FD7"/>
    <w:rsid w:val="0F3A3B23"/>
    <w:rsid w:val="0FB34554"/>
    <w:rsid w:val="10181623"/>
    <w:rsid w:val="107E735A"/>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453334"/>
    <w:rsid w:val="25590EC9"/>
    <w:rsid w:val="257F4BF0"/>
    <w:rsid w:val="25A13254"/>
    <w:rsid w:val="2601699D"/>
    <w:rsid w:val="262F357C"/>
    <w:rsid w:val="26A26CEB"/>
    <w:rsid w:val="27235E7D"/>
    <w:rsid w:val="276F4E38"/>
    <w:rsid w:val="2834446C"/>
    <w:rsid w:val="28C827CF"/>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BAB2FA1"/>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D260F88"/>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18</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2023-06-09T03:25:35Z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