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铜陵铜冠商品混凝土有限责任公司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机制砂</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388</w:t>
      </w:r>
    </w:p>
    <w:p>
      <w:pPr>
        <w:spacing w:line="560" w:lineRule="exact"/>
        <w:rPr>
          <w:rFonts w:hint="default" w:ascii="仿宋" w:hAnsi="仿宋" w:eastAsia="仿宋" w:cs="仿宋_GB2312"/>
          <w:b/>
          <w:bCs/>
          <w:sz w:val="32"/>
          <w:szCs w:val="32"/>
          <w:u w:val="single"/>
          <w:lang w:val="en-US" w:eastAsia="zh-CN"/>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6</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1、本次招标</w:t>
      </w:r>
      <w:r>
        <w:rPr>
          <w:rFonts w:hint="eastAsia" w:ascii="仿宋" w:hAnsi="仿宋" w:eastAsia="仿宋" w:cs="仿宋_GB2312"/>
          <w:sz w:val="28"/>
          <w:szCs w:val="28"/>
          <w:u w:val="single"/>
        </w:rPr>
        <w:t>具体内容：</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机制砂</w:t>
      </w:r>
      <w:r>
        <w:rPr>
          <w:rFonts w:hint="eastAsia" w:ascii="仿宋" w:hAnsi="仿宋" w:eastAsia="仿宋" w:cs="仿宋_GB2312"/>
          <w:spacing w:val="-23"/>
          <w:sz w:val="28"/>
          <w:szCs w:val="28"/>
          <w:u w:val="single"/>
        </w:rPr>
        <w:t xml:space="preserve">  </w:t>
      </w:r>
      <w:r>
        <w:rPr>
          <w:rFonts w:hint="eastAsia" w:ascii="仿宋" w:hAnsi="仿宋" w:eastAsia="仿宋" w:cs="仿宋_GB2312"/>
          <w:spacing w:val="-23"/>
          <w:sz w:val="28"/>
          <w:szCs w:val="28"/>
          <w:u w:val="single"/>
          <w:lang w:val="en-US" w:eastAsia="zh-CN"/>
        </w:rPr>
        <w:t>10</w:t>
      </w:r>
      <w:r>
        <w:rPr>
          <w:rFonts w:hint="eastAsia" w:ascii="仿宋" w:hAnsi="仿宋" w:eastAsia="仿宋" w:cs="仿宋_GB2312"/>
          <w:spacing w:val="6"/>
          <w:sz w:val="28"/>
          <w:szCs w:val="28"/>
          <w:u w:val="single"/>
        </w:rPr>
        <w:t>000</w:t>
      </w:r>
      <w:r>
        <w:rPr>
          <w:rFonts w:hint="eastAsia" w:ascii="仿宋" w:hAnsi="仿宋" w:eastAsia="仿宋" w:cs="仿宋_GB2312"/>
          <w:spacing w:val="-23"/>
          <w:sz w:val="28"/>
          <w:szCs w:val="28"/>
          <w:u w:val="single"/>
        </w:rPr>
        <w:t>吨；</w:t>
      </w:r>
    </w:p>
    <w:p>
      <w:pPr>
        <w:spacing w:line="560" w:lineRule="exact"/>
        <w:ind w:firstLine="936" w:firstLineChars="4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w:t>
      </w:r>
      <w:r>
        <w:rPr>
          <w:rFonts w:hint="eastAsia" w:ascii="仿宋" w:hAnsi="仿宋" w:eastAsia="仿宋" w:cs="仿宋_GB2312"/>
          <w:sz w:val="28"/>
          <w:szCs w:val="28"/>
          <w:highlight w:val="none"/>
        </w:rPr>
        <w:t>的</w:t>
      </w:r>
      <w:r>
        <w:rPr>
          <w:rFonts w:hint="eastAsia" w:ascii="仿宋" w:hAnsi="仿宋" w:eastAsia="仿宋" w:cs="仿宋_GB2312"/>
          <w:sz w:val="28"/>
          <w:szCs w:val="28"/>
          <w:highlight w:val="none"/>
          <w:lang w:val="en-US" w:eastAsia="zh-CN"/>
        </w:rPr>
        <w:t>3</w:t>
      </w:r>
      <w:r>
        <w:rPr>
          <w:rFonts w:hint="eastAsia" w:ascii="仿宋" w:hAnsi="仿宋" w:eastAsia="仿宋" w:cs="仿宋_GB2312"/>
          <w:sz w:val="28"/>
          <w:szCs w:val="28"/>
          <w:highlight w:val="none"/>
        </w:rPr>
        <w:t>个月</w:t>
      </w:r>
      <w:r>
        <w:rPr>
          <w:rFonts w:hint="eastAsia" w:ascii="仿宋" w:hAnsi="仿宋" w:eastAsia="仿宋" w:cs="仿宋_GB2312"/>
          <w:sz w:val="28"/>
          <w:szCs w:val="28"/>
        </w:rPr>
        <w:t>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1、在</w:t>
      </w:r>
      <w:r>
        <w:rPr>
          <w:rFonts w:hint="eastAsia" w:ascii="仿宋" w:hAnsi="仿宋" w:eastAsia="仿宋" w:cs="仿宋_GB2312"/>
          <w:sz w:val="28"/>
          <w:szCs w:val="28"/>
          <w:highlight w:val="none"/>
        </w:rPr>
        <w:t>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2、投标人须为一般纳税人,开具13%增值税专用发票。</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rPr>
        <w:t>4、投标人营业执照所列示的经营范围必须涵盖本次招标材料品</w:t>
      </w:r>
      <w:r>
        <w:rPr>
          <w:rFonts w:hint="eastAsia" w:ascii="仿宋" w:hAnsi="仿宋" w:eastAsia="仿宋" w:cs="仿宋_GB2312"/>
          <w:sz w:val="28"/>
          <w:szCs w:val="28"/>
        </w:rPr>
        <w:t>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14</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贰</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铜陵铜冠商品混凝土有限责任公司</w:t>
      </w:r>
      <w:r>
        <w:rPr>
          <w:rFonts w:hint="eastAsia" w:ascii="仿宋" w:hAnsi="仿宋" w:eastAsia="仿宋" w:cs="仿宋_GB2312"/>
          <w:b/>
          <w:bCs/>
          <w:sz w:val="28"/>
          <w:szCs w:val="28"/>
          <w:u w:val="single"/>
          <w:lang w:eastAsia="zh-CN"/>
        </w:rPr>
        <w:t>机制砂</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388</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日9:00</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
          <w:sz w:val="28"/>
          <w:szCs w:val="28"/>
        </w:rPr>
      </w:pPr>
      <w:r>
        <w:rPr>
          <w:rFonts w:hint="eastAsia" w:ascii="仿宋" w:hAnsi="仿宋" w:eastAsia="仿宋" w:cs="仿宋"/>
          <w:sz w:val="28"/>
          <w:szCs w:val="28"/>
        </w:rPr>
        <w:t>（1）材料质量要求</w:t>
      </w:r>
    </w:p>
    <w:p>
      <w:pPr>
        <w:spacing w:line="560" w:lineRule="exact"/>
        <w:ind w:firstLine="468" w:firstLineChars="200"/>
        <w:rPr>
          <w:rFonts w:hint="eastAsia" w:ascii="仿宋" w:hAnsi="仿宋" w:eastAsia="仿宋" w:cs="仿宋"/>
          <w:sz w:val="28"/>
          <w:szCs w:val="28"/>
        </w:rPr>
      </w:pPr>
      <w:r>
        <w:rPr>
          <w:rFonts w:hint="eastAsia" w:ascii="仿宋" w:hAnsi="仿宋" w:eastAsia="仿宋" w:cs="仿宋"/>
          <w:b w:val="0"/>
          <w:bCs w:val="0"/>
          <w:spacing w:val="-23"/>
          <w:sz w:val="28"/>
          <w:szCs w:val="28"/>
          <w:u w:val="none"/>
        </w:rPr>
        <w:t>细度模数</w:t>
      </w:r>
      <w:r>
        <w:rPr>
          <w:rFonts w:hint="eastAsia" w:ascii="仿宋" w:hAnsi="仿宋" w:eastAsia="仿宋" w:cs="仿宋"/>
          <w:b w:val="0"/>
          <w:bCs w:val="0"/>
          <w:spacing w:val="-11"/>
          <w:sz w:val="28"/>
          <w:szCs w:val="28"/>
          <w:u w:val="none"/>
        </w:rPr>
        <w:t>3.7-2.3</w:t>
      </w:r>
      <w:r>
        <w:rPr>
          <w:rFonts w:hint="eastAsia" w:ascii="仿宋" w:hAnsi="仿宋" w:eastAsia="仿宋" w:cs="仿宋"/>
          <w:b w:val="0"/>
          <w:bCs w:val="0"/>
          <w:spacing w:val="-11"/>
          <w:sz w:val="28"/>
          <w:szCs w:val="28"/>
          <w:u w:val="none"/>
          <w:lang w:eastAsia="zh-CN"/>
        </w:rPr>
        <w:t>，</w:t>
      </w:r>
      <w:r>
        <w:rPr>
          <w:rFonts w:hint="eastAsia" w:ascii="仿宋" w:hAnsi="仿宋" w:eastAsia="仿宋" w:cs="仿宋"/>
          <w:b w:val="0"/>
          <w:bCs w:val="0"/>
          <w:spacing w:val="-11"/>
          <w:sz w:val="28"/>
          <w:szCs w:val="28"/>
          <w:u w:val="none"/>
        </w:rPr>
        <w:t>平均粒度径为0.35-0.5mm</w:t>
      </w:r>
      <w:r>
        <w:rPr>
          <w:rFonts w:hint="eastAsia" w:ascii="仿宋" w:hAnsi="仿宋" w:eastAsia="仿宋" w:cs="仿宋"/>
          <w:b w:val="0"/>
          <w:bCs w:val="0"/>
          <w:spacing w:val="-11"/>
          <w:sz w:val="28"/>
          <w:szCs w:val="28"/>
          <w:u w:val="none"/>
          <w:lang w:eastAsia="zh-CN"/>
        </w:rPr>
        <w:t>，</w:t>
      </w:r>
      <w:r>
        <w:rPr>
          <w:rFonts w:hint="eastAsia" w:ascii="仿宋" w:hAnsi="仿宋" w:eastAsia="仿宋" w:cs="仿宋"/>
          <w:b w:val="0"/>
          <w:bCs w:val="0"/>
          <w:spacing w:val="-23"/>
          <w:sz w:val="28"/>
          <w:szCs w:val="28"/>
          <w:u w:val="none"/>
        </w:rPr>
        <w:t>Ⅱ区中砂标准，</w:t>
      </w:r>
      <w:r>
        <w:rPr>
          <w:rFonts w:hint="eastAsia" w:ascii="仿宋" w:hAnsi="仿宋" w:eastAsia="仿宋" w:cs="仿宋"/>
          <w:b w:val="0"/>
          <w:bCs w:val="0"/>
          <w:sz w:val="28"/>
          <w:szCs w:val="28"/>
        </w:rPr>
        <w:t>含水率5%（含）以内</w:t>
      </w:r>
      <w:r>
        <w:rPr>
          <w:rFonts w:hint="eastAsia" w:ascii="仿宋" w:hAnsi="仿宋" w:eastAsia="仿宋" w:cs="仿宋"/>
          <w:b w:val="0"/>
          <w:bCs w:val="0"/>
          <w:sz w:val="28"/>
          <w:szCs w:val="28"/>
          <w:lang w:val="en-US" w:eastAsia="zh-CN"/>
        </w:rPr>
        <w:t>为合格,</w:t>
      </w:r>
      <w:r>
        <w:rPr>
          <w:rFonts w:hint="eastAsia" w:ascii="仿宋" w:hAnsi="仿宋" w:eastAsia="仿宋" w:cs="仿宋"/>
          <w:b w:val="0"/>
          <w:bCs w:val="0"/>
          <w:sz w:val="28"/>
          <w:szCs w:val="28"/>
        </w:rPr>
        <w:t>超过5%部分照实扣量</w:t>
      </w:r>
      <w:r>
        <w:rPr>
          <w:rFonts w:hint="eastAsia" w:ascii="仿宋" w:hAnsi="仿宋" w:eastAsia="仿宋" w:cs="仿宋"/>
          <w:sz w:val="28"/>
          <w:szCs w:val="28"/>
        </w:rPr>
        <w:t>。</w:t>
      </w:r>
      <w:r>
        <w:rPr>
          <w:rFonts w:hint="eastAsia" w:ascii="仿宋" w:hAnsi="仿宋" w:eastAsia="仿宋" w:cs="仿宋"/>
          <w:b w:val="0"/>
          <w:bCs w:val="0"/>
          <w:sz w:val="28"/>
          <w:szCs w:val="28"/>
          <w:lang w:eastAsia="zh-CN"/>
        </w:rPr>
        <w:t>按照</w:t>
      </w:r>
      <w:r>
        <w:rPr>
          <w:rFonts w:hint="eastAsia" w:ascii="仿宋" w:hAnsi="仿宋" w:eastAsia="仿宋" w:cs="仿宋"/>
          <w:b w:val="0"/>
          <w:bCs w:val="0"/>
          <w:sz w:val="28"/>
          <w:szCs w:val="28"/>
        </w:rPr>
        <w:t>JGJ52-2006执行</w:t>
      </w:r>
      <w:r>
        <w:rPr>
          <w:rFonts w:hint="eastAsia" w:ascii="仿宋" w:hAnsi="仿宋" w:eastAsia="仿宋" w:cs="仿宋"/>
          <w:b w:val="0"/>
          <w:bCs w:val="0"/>
          <w:spacing w:val="-11"/>
          <w:sz w:val="28"/>
          <w:szCs w:val="28"/>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
          <w:sz w:val="28"/>
          <w:szCs w:val="28"/>
        </w:rPr>
        <w:t>（2）投标人如若中标，提供的材料必须符合技</w:t>
      </w:r>
      <w:r>
        <w:rPr>
          <w:rFonts w:hint="eastAsia" w:ascii="仿宋" w:hAnsi="仿宋" w:eastAsia="仿宋" w:cs="仿宋_GB2312"/>
          <w:sz w:val="28"/>
          <w:szCs w:val="28"/>
        </w:rPr>
        <w:t>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材料送至铜陵铜冠商品混凝土有限责任公司(天马山矿区内)。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b w:val="0"/>
          <w:bCs w:val="0"/>
          <w:sz w:val="28"/>
          <w:szCs w:val="28"/>
          <w:highlight w:val="green"/>
          <w:u w:val="none"/>
        </w:rPr>
      </w:pPr>
      <w:r>
        <w:rPr>
          <w:rFonts w:hint="eastAsia" w:ascii="仿宋" w:hAnsi="仿宋" w:eastAsia="仿宋" w:cs="仿宋_GB2312"/>
          <w:sz w:val="28"/>
          <w:szCs w:val="28"/>
        </w:rPr>
        <w:t>（1）</w:t>
      </w:r>
      <w:r>
        <w:rPr>
          <w:rFonts w:hint="eastAsia" w:ascii="仿宋" w:hAnsi="仿宋" w:eastAsia="仿宋" w:cs="仿宋_GB2312"/>
          <w:b w:val="0"/>
          <w:bCs w:val="0"/>
          <w:sz w:val="28"/>
          <w:szCs w:val="28"/>
          <w:u w:val="none"/>
        </w:rPr>
        <w:t>报价为含税（税率必须注明）、含运费价。</w:t>
      </w:r>
    </w:p>
    <w:p>
      <w:pPr>
        <w:spacing w:line="560" w:lineRule="exact"/>
        <w:ind w:left="560"/>
        <w:rPr>
          <w:rFonts w:ascii="仿宋" w:hAnsi="仿宋" w:eastAsia="仿宋" w:cs="仿宋_GB2312"/>
          <w:b w:val="0"/>
          <w:bCs w:val="0"/>
          <w:sz w:val="28"/>
          <w:szCs w:val="28"/>
          <w:u w:val="none"/>
        </w:rPr>
      </w:pPr>
      <w:r>
        <w:rPr>
          <w:rFonts w:hint="eastAsia" w:ascii="仿宋" w:hAnsi="仿宋" w:eastAsia="仿宋" w:cs="仿宋_GB2312"/>
          <w:b w:val="0"/>
          <w:bCs w:val="0"/>
          <w:sz w:val="28"/>
          <w:szCs w:val="28"/>
          <w:u w:val="none"/>
        </w:rPr>
        <w:t>（2）报价要谨慎，一旦中标，视为理解并考虑了我公司一切要求的报价，不得以任何理由变更。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w:t>
      </w:r>
      <w:bookmarkStart w:id="0" w:name="_GoBack"/>
      <w:bookmarkEnd w:id="0"/>
      <w:r>
        <w:rPr>
          <w:rFonts w:hint="eastAsia" w:ascii="仿宋" w:hAnsi="仿宋" w:eastAsia="仿宋" w:cs="仿宋_GB2312"/>
          <w:sz w:val="28"/>
          <w:szCs w:val="28"/>
        </w:rPr>
        <w:t>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（1）每车供货数量的确认：以铜冠商品混凝土公司出具的磅单为准。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（2）每月供货数量的确认：供方每月25号与需方核对本月供应数量和金额，供应数量按照需方磅单为结算数量，供需双方共同确认供应数量和金额后在结算单上签字。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各投标单位报价须谨慎，一旦中标不得以任何理由变更报价</w:t>
      </w:r>
      <w:r>
        <w:rPr>
          <w:rFonts w:hint="eastAsia" w:ascii="仿宋" w:hAnsi="仿宋" w:eastAsia="仿宋" w:cs="仿宋_GB2312"/>
          <w:spacing w:val="-17"/>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eastAsia" w:ascii="仿宋" w:hAnsi="仿宋" w:eastAsia="仿宋" w:cs="仿宋"/>
          <w:i w:val="0"/>
          <w:iCs w:val="0"/>
          <w:caps w:val="0"/>
          <w:color w:val="171A1D"/>
          <w:spacing w:val="0"/>
          <w:sz w:val="28"/>
          <w:szCs w:val="28"/>
          <w:highlight w:val="green"/>
          <w:shd w:val="clear" w:color="auto" w:fill="FFFFFF"/>
          <w:lang w:eastAsia="zh-CN"/>
        </w:rPr>
      </w:pPr>
      <w:r>
        <w:rPr>
          <w:rFonts w:hint="eastAsia" w:ascii="仿宋" w:hAnsi="仿宋" w:eastAsia="仿宋" w:cs="仿宋"/>
          <w:i w:val="0"/>
          <w:iCs w:val="0"/>
          <w:caps w:val="0"/>
          <w:color w:val="171A1D"/>
          <w:spacing w:val="0"/>
          <w:sz w:val="28"/>
          <w:szCs w:val="28"/>
          <w:highlight w:val="green"/>
          <w:shd w:val="clear" w:color="auto" w:fill="FFFFFF"/>
          <w:lang w:eastAsia="zh-CN"/>
        </w:rPr>
        <w:t>中标单位与铜陵铜冠商品混凝土有限责任公司签订采购合同。货款按实际供货数量双方每月结算一次，供方开具</w:t>
      </w:r>
      <w:r>
        <w:rPr>
          <w:rFonts w:hint="eastAsia" w:ascii="仿宋" w:hAnsi="仿宋" w:eastAsia="仿宋" w:cs="仿宋"/>
          <w:i w:val="0"/>
          <w:iCs w:val="0"/>
          <w:caps w:val="0"/>
          <w:color w:val="171A1D"/>
          <w:spacing w:val="0"/>
          <w:sz w:val="28"/>
          <w:szCs w:val="28"/>
          <w:highlight w:val="green"/>
          <w:shd w:val="clear" w:color="auto" w:fill="FFFFFF"/>
        </w:rPr>
        <w:t>发票</w:t>
      </w:r>
      <w:r>
        <w:rPr>
          <w:rFonts w:hint="eastAsia" w:ascii="仿宋" w:hAnsi="仿宋" w:eastAsia="仿宋" w:cs="仿宋"/>
          <w:i w:val="0"/>
          <w:iCs w:val="0"/>
          <w:caps w:val="0"/>
          <w:color w:val="171A1D"/>
          <w:spacing w:val="0"/>
          <w:sz w:val="28"/>
          <w:szCs w:val="28"/>
          <w:highlight w:val="green"/>
          <w:shd w:val="clear" w:color="auto" w:fill="FFFFFF"/>
          <w:lang w:eastAsia="zh-CN"/>
        </w:rPr>
        <w:t>次月入账后</w:t>
      </w:r>
      <w:r>
        <w:rPr>
          <w:rFonts w:hint="eastAsia" w:ascii="仿宋" w:hAnsi="仿宋" w:eastAsia="仿宋" w:cs="仿宋"/>
          <w:i w:val="0"/>
          <w:iCs w:val="0"/>
          <w:caps w:val="0"/>
          <w:color w:val="171A1D"/>
          <w:spacing w:val="0"/>
          <w:sz w:val="28"/>
          <w:szCs w:val="28"/>
          <w:highlight w:val="green"/>
          <w:shd w:val="clear" w:color="auto" w:fill="FFFFFF"/>
        </w:rPr>
        <w:t>，</w:t>
      </w:r>
      <w:r>
        <w:rPr>
          <w:rFonts w:hint="eastAsia" w:ascii="仿宋" w:hAnsi="仿宋" w:eastAsia="仿宋" w:cs="仿宋"/>
          <w:i w:val="0"/>
          <w:iCs w:val="0"/>
          <w:caps w:val="0"/>
          <w:color w:val="171A1D"/>
          <w:spacing w:val="0"/>
          <w:sz w:val="28"/>
          <w:szCs w:val="28"/>
          <w:highlight w:val="green"/>
          <w:shd w:val="clear" w:color="auto" w:fill="FFFFFF"/>
          <w:lang w:eastAsia="zh-CN"/>
        </w:rPr>
        <w:t>需方</w:t>
      </w:r>
      <w:r>
        <w:rPr>
          <w:rFonts w:hint="eastAsia" w:ascii="仿宋" w:hAnsi="仿宋" w:eastAsia="仿宋" w:cs="仿宋"/>
          <w:i w:val="0"/>
          <w:iCs w:val="0"/>
          <w:caps w:val="0"/>
          <w:color w:val="171A1D"/>
          <w:spacing w:val="0"/>
          <w:sz w:val="28"/>
          <w:szCs w:val="28"/>
          <w:highlight w:val="green"/>
          <w:shd w:val="clear" w:color="auto" w:fill="FFFFFF"/>
          <w:lang w:val="en-US" w:eastAsia="zh-CN"/>
        </w:rPr>
        <w:t>3个月内付至</w:t>
      </w:r>
      <w:r>
        <w:rPr>
          <w:rFonts w:hint="eastAsia" w:ascii="仿宋" w:hAnsi="仿宋" w:eastAsia="仿宋" w:cs="仿宋"/>
          <w:i w:val="0"/>
          <w:iCs w:val="0"/>
          <w:caps w:val="0"/>
          <w:color w:val="171A1D"/>
          <w:spacing w:val="0"/>
          <w:sz w:val="28"/>
          <w:szCs w:val="28"/>
          <w:highlight w:val="green"/>
          <w:shd w:val="clear" w:color="auto" w:fill="FFFFFF"/>
          <w:lang w:eastAsia="zh-CN"/>
        </w:rPr>
        <w:t>发票总金额的</w:t>
      </w:r>
      <w:r>
        <w:rPr>
          <w:rFonts w:hint="eastAsia" w:ascii="仿宋" w:hAnsi="仿宋" w:eastAsia="仿宋" w:cs="仿宋"/>
          <w:i w:val="0"/>
          <w:iCs w:val="0"/>
          <w:caps w:val="0"/>
          <w:color w:val="171A1D"/>
          <w:spacing w:val="0"/>
          <w:sz w:val="28"/>
          <w:szCs w:val="28"/>
          <w:highlight w:val="green"/>
          <w:shd w:val="clear" w:color="auto" w:fill="FFFFFF"/>
        </w:rPr>
        <w:t>40%</w:t>
      </w:r>
      <w:r>
        <w:rPr>
          <w:rFonts w:hint="eastAsia" w:ascii="仿宋" w:hAnsi="仿宋" w:eastAsia="仿宋" w:cs="仿宋"/>
          <w:i w:val="0"/>
          <w:iCs w:val="0"/>
          <w:caps w:val="0"/>
          <w:color w:val="171A1D"/>
          <w:spacing w:val="0"/>
          <w:sz w:val="28"/>
          <w:szCs w:val="28"/>
          <w:highlight w:val="green"/>
          <w:shd w:val="clear" w:color="auto" w:fill="FFFFFF"/>
          <w:lang w:eastAsia="zh-CN"/>
        </w:rPr>
        <w:t>，</w:t>
      </w:r>
      <w:r>
        <w:rPr>
          <w:rFonts w:hint="eastAsia" w:ascii="仿宋" w:hAnsi="仿宋" w:eastAsia="仿宋" w:cs="仿宋"/>
          <w:i w:val="0"/>
          <w:iCs w:val="0"/>
          <w:caps w:val="0"/>
          <w:color w:val="171A1D"/>
          <w:spacing w:val="0"/>
          <w:sz w:val="28"/>
          <w:szCs w:val="28"/>
          <w:highlight w:val="green"/>
          <w:shd w:val="clear" w:color="auto" w:fill="FFFFFF"/>
          <w:lang w:val="en-US" w:eastAsia="zh-CN"/>
        </w:rPr>
        <w:t>12个月内付至发票总额的</w:t>
      </w:r>
      <w:r>
        <w:rPr>
          <w:rFonts w:hint="eastAsia" w:ascii="仿宋" w:hAnsi="仿宋" w:eastAsia="仿宋" w:cs="仿宋"/>
          <w:i w:val="0"/>
          <w:iCs w:val="0"/>
          <w:caps w:val="0"/>
          <w:color w:val="171A1D"/>
          <w:spacing w:val="0"/>
          <w:sz w:val="28"/>
          <w:szCs w:val="28"/>
          <w:highlight w:val="green"/>
          <w:shd w:val="clear" w:color="auto" w:fill="FFFFFF"/>
        </w:rPr>
        <w:t>80%。</w:t>
      </w:r>
      <w:r>
        <w:rPr>
          <w:rFonts w:hint="eastAsia" w:ascii="仿宋" w:hAnsi="仿宋" w:eastAsia="仿宋" w:cs="仿宋"/>
          <w:i w:val="0"/>
          <w:iCs w:val="0"/>
          <w:caps w:val="0"/>
          <w:color w:val="171A1D"/>
          <w:spacing w:val="0"/>
          <w:sz w:val="28"/>
          <w:szCs w:val="28"/>
          <w:highlight w:val="green"/>
          <w:shd w:val="clear" w:color="auto" w:fill="FFFFFF"/>
          <w:lang w:eastAsia="zh-CN"/>
        </w:rPr>
        <w:t>余款</w:t>
      </w:r>
      <w:r>
        <w:rPr>
          <w:rFonts w:hint="eastAsia" w:ascii="仿宋" w:hAnsi="仿宋" w:eastAsia="仿宋" w:cs="仿宋"/>
          <w:i w:val="0"/>
          <w:iCs w:val="0"/>
          <w:caps w:val="0"/>
          <w:color w:val="171A1D"/>
          <w:spacing w:val="0"/>
          <w:sz w:val="28"/>
          <w:szCs w:val="28"/>
          <w:highlight w:val="green"/>
          <w:shd w:val="clear" w:color="auto" w:fill="FFFFFF"/>
          <w:lang w:val="en-US" w:eastAsia="zh-CN"/>
        </w:rPr>
        <w:t>2年内付清</w:t>
      </w:r>
      <w:r>
        <w:rPr>
          <w:rFonts w:hint="eastAsia" w:ascii="仿宋" w:hAnsi="仿宋" w:eastAsia="仿宋" w:cs="仿宋"/>
          <w:i w:val="0"/>
          <w:iCs w:val="0"/>
          <w:caps w:val="0"/>
          <w:color w:val="171A1D"/>
          <w:spacing w:val="0"/>
          <w:sz w:val="28"/>
          <w:szCs w:val="28"/>
          <w:highlight w:val="green"/>
          <w:shd w:val="clear" w:color="auto" w:fill="FFFFFF"/>
        </w:rPr>
        <w:t>。</w:t>
      </w:r>
    </w:p>
    <w:p>
      <w:pPr>
        <w:spacing w:line="560" w:lineRule="exact"/>
        <w:ind w:firstLine="560" w:firstLineChars="200"/>
        <w:rPr>
          <w:rFonts w:hint="eastAsia" w:ascii="仿宋" w:hAnsi="仿宋" w:eastAsia="仿宋" w:cs="仿宋"/>
          <w:i w:val="0"/>
          <w:iCs w:val="0"/>
          <w:caps w:val="0"/>
          <w:color w:val="171A1D"/>
          <w:spacing w:val="0"/>
          <w:sz w:val="28"/>
          <w:szCs w:val="28"/>
          <w:highlight w:val="green"/>
          <w:shd w:val="clear" w:color="auto" w:fill="FFFFFF"/>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评标委员会依据评标结果，推荐一名中标候选人。</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388</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1170"/>
        <w:gridCol w:w="1710"/>
        <w:gridCol w:w="1923"/>
        <w:gridCol w:w="1417"/>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w:t>
            </w:r>
            <w:r>
              <w:rPr>
                <w:rFonts w:hint="eastAsia" w:ascii="仿宋" w:hAnsi="仿宋" w:eastAsia="仿宋"/>
                <w:sz w:val="24"/>
                <w:lang w:val="en-US" w:eastAsia="zh-CN"/>
              </w:rPr>
              <w:t>13</w:t>
            </w:r>
            <w:r>
              <w:rPr>
                <w:rFonts w:ascii="仿宋" w:hAnsi="仿宋" w:eastAsia="仿宋"/>
                <w:sz w:val="24"/>
              </w:rPr>
              <w:t>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机制砂</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417"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5011011"/>
    <w:rsid w:val="053E62C7"/>
    <w:rsid w:val="05BF33B5"/>
    <w:rsid w:val="061F198A"/>
    <w:rsid w:val="076B4827"/>
    <w:rsid w:val="08724FA5"/>
    <w:rsid w:val="08FD0B6A"/>
    <w:rsid w:val="095B20FD"/>
    <w:rsid w:val="09F87FE5"/>
    <w:rsid w:val="0B2B537E"/>
    <w:rsid w:val="0C6241B2"/>
    <w:rsid w:val="0CA911C7"/>
    <w:rsid w:val="0D2B4E23"/>
    <w:rsid w:val="0E2061B7"/>
    <w:rsid w:val="0E7D4A3D"/>
    <w:rsid w:val="0E876D2F"/>
    <w:rsid w:val="0EC82FD7"/>
    <w:rsid w:val="0FB34554"/>
    <w:rsid w:val="10181623"/>
    <w:rsid w:val="107E735A"/>
    <w:rsid w:val="12A820AD"/>
    <w:rsid w:val="15737884"/>
    <w:rsid w:val="17D86D23"/>
    <w:rsid w:val="17F4775E"/>
    <w:rsid w:val="18AF15FD"/>
    <w:rsid w:val="19E94006"/>
    <w:rsid w:val="1BBF797C"/>
    <w:rsid w:val="1DE26149"/>
    <w:rsid w:val="1DEE2CCA"/>
    <w:rsid w:val="1EB92EF2"/>
    <w:rsid w:val="2037683E"/>
    <w:rsid w:val="20637B7A"/>
    <w:rsid w:val="21A61884"/>
    <w:rsid w:val="221D09FC"/>
    <w:rsid w:val="22F91AE6"/>
    <w:rsid w:val="25590EC9"/>
    <w:rsid w:val="257F4BF0"/>
    <w:rsid w:val="25A13254"/>
    <w:rsid w:val="262F357C"/>
    <w:rsid w:val="26A26CEB"/>
    <w:rsid w:val="27235E7D"/>
    <w:rsid w:val="272C0880"/>
    <w:rsid w:val="276F4E38"/>
    <w:rsid w:val="27B557C7"/>
    <w:rsid w:val="2834446C"/>
    <w:rsid w:val="299D4A4C"/>
    <w:rsid w:val="2A1902C2"/>
    <w:rsid w:val="2B2B05A0"/>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652001"/>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33441F6"/>
    <w:rsid w:val="6352429E"/>
    <w:rsid w:val="63E45615"/>
    <w:rsid w:val="645A1DAF"/>
    <w:rsid w:val="64940258"/>
    <w:rsid w:val="64940A1E"/>
    <w:rsid w:val="69021DF3"/>
    <w:rsid w:val="69AD4D95"/>
    <w:rsid w:val="6A1720C7"/>
    <w:rsid w:val="6A315ABB"/>
    <w:rsid w:val="6A87598F"/>
    <w:rsid w:val="6E1970B9"/>
    <w:rsid w:val="6F056E5A"/>
    <w:rsid w:val="6F763902"/>
    <w:rsid w:val="6FE30FB3"/>
    <w:rsid w:val="703849D5"/>
    <w:rsid w:val="711712EF"/>
    <w:rsid w:val="7180640A"/>
    <w:rsid w:val="71F35AC2"/>
    <w:rsid w:val="72B81640"/>
    <w:rsid w:val="72DA2E30"/>
    <w:rsid w:val="74B57A97"/>
    <w:rsid w:val="7574564B"/>
    <w:rsid w:val="77B14F43"/>
    <w:rsid w:val="792A1CCE"/>
    <w:rsid w:val="793439F5"/>
    <w:rsid w:val="796E3D99"/>
    <w:rsid w:val="7B8D7537"/>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0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1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3"/>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0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1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1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8"/>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1"/>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7"/>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29"/>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3"/>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5"/>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57">
    <w:name w:val="标题5"/>
    <w:basedOn w:val="4"/>
    <w:link w:val="109"/>
    <w:qFormat/>
    <w:uiPriority w:val="0"/>
    <w:pPr>
      <w:spacing w:line="413" w:lineRule="auto"/>
    </w:pPr>
    <w:rPr>
      <w:rFonts w:ascii="Arial" w:hAnsi="Arial"/>
      <w:kern w:val="0"/>
      <w:sz w:val="24"/>
    </w:rPr>
  </w:style>
  <w:style w:type="paragraph" w:customStyle="1" w:styleId="5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9">
    <w:name w:val="目录"/>
    <w:basedOn w:val="1"/>
    <w:qFormat/>
    <w:uiPriority w:val="0"/>
    <w:pPr>
      <w:widowControl/>
      <w:jc w:val="center"/>
    </w:pPr>
    <w:rPr>
      <w:rFonts w:hint="eastAsia" w:ascii="宋体"/>
      <w:b/>
      <w:kern w:val="0"/>
      <w:sz w:val="36"/>
      <w:szCs w:val="20"/>
    </w:rPr>
  </w:style>
  <w:style w:type="paragraph" w:customStyle="1" w:styleId="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
    <w:name w:val="表头"/>
    <w:basedOn w:val="1"/>
    <w:qFormat/>
    <w:uiPriority w:val="0"/>
    <w:pPr>
      <w:snapToGrid w:val="0"/>
      <w:spacing w:line="300" w:lineRule="auto"/>
      <w:ind w:right="420"/>
    </w:pPr>
    <w:rPr>
      <w:rFonts w:ascii="仿宋_GB2312"/>
      <w:kern w:val="0"/>
      <w:szCs w:val="21"/>
    </w:rPr>
  </w:style>
  <w:style w:type="paragraph" w:customStyle="1" w:styleId="6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3">
    <w:name w:val=" Char Char Char Char Char"/>
    <w:basedOn w:val="1"/>
    <w:qFormat/>
    <w:uiPriority w:val="0"/>
    <w:pPr>
      <w:tabs>
        <w:tab w:val="left" w:pos="1360"/>
      </w:tabs>
      <w:ind w:left="1360" w:hanging="720"/>
    </w:pPr>
    <w:rPr>
      <w:szCs w:val="20"/>
    </w:rPr>
  </w:style>
  <w:style w:type="paragraph" w:customStyle="1" w:styleId="64">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65">
    <w:name w:val="表格"/>
    <w:basedOn w:val="1"/>
    <w:qFormat/>
    <w:uiPriority w:val="0"/>
    <w:pPr>
      <w:jc w:val="center"/>
      <w:textAlignment w:val="center"/>
    </w:pPr>
    <w:rPr>
      <w:rFonts w:ascii="华文细黑" w:hAnsi="华文细黑"/>
      <w:kern w:val="0"/>
      <w:szCs w:val="20"/>
    </w:rPr>
  </w:style>
  <w:style w:type="paragraph" w:customStyle="1" w:styleId="66">
    <w:name w:val="XW正文"/>
    <w:basedOn w:val="21"/>
    <w:qFormat/>
    <w:uiPriority w:val="0"/>
    <w:pPr>
      <w:adjustRightInd w:val="0"/>
      <w:spacing w:after="0" w:line="300" w:lineRule="auto"/>
      <w:ind w:left="0" w:leftChars="0" w:firstLine="454"/>
      <w:textAlignment w:val="baseline"/>
    </w:pPr>
    <w:rPr>
      <w:szCs w:val="20"/>
    </w:rPr>
  </w:style>
  <w:style w:type="paragraph" w:customStyle="1" w:styleId="67">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6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样式1"/>
    <w:basedOn w:val="4"/>
    <w:qFormat/>
    <w:uiPriority w:val="0"/>
    <w:rPr>
      <w:rFonts w:eastAsia="Arial"/>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3">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74">
    <w:name w:val="1"/>
    <w:basedOn w:val="1"/>
    <w:next w:val="1"/>
    <w:qFormat/>
    <w:uiPriority w:val="0"/>
  </w:style>
  <w:style w:type="paragraph" w:customStyle="1" w:styleId="7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77">
    <w:name w:val="A1"/>
    <w:basedOn w:val="26"/>
    <w:qFormat/>
    <w:uiPriority w:val="0"/>
    <w:pPr>
      <w:spacing w:line="300" w:lineRule="auto"/>
      <w:jc w:val="center"/>
    </w:pPr>
    <w:rPr>
      <w:rFonts w:ascii="黑体" w:eastAsia="黑体"/>
      <w:sz w:val="52"/>
      <w:szCs w:val="21"/>
    </w:rPr>
  </w:style>
  <w:style w:type="paragraph" w:customStyle="1" w:styleId="78">
    <w:name w:val="目录标题"/>
    <w:basedOn w:val="2"/>
    <w:next w:val="1"/>
    <w:qFormat/>
    <w:uiPriority w:val="0"/>
    <w:pPr>
      <w:outlineLvl w:val="9"/>
    </w:pPr>
    <w:rPr>
      <w:rFonts w:ascii="Calibri" w:hAnsi="Calibri"/>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2">
    <w:name w:val="XW编号正文"/>
    <w:basedOn w:val="66"/>
    <w:qFormat/>
    <w:uiPriority w:val="0"/>
    <w:pPr>
      <w:numPr>
        <w:ilvl w:val="0"/>
        <w:numId w:val="1"/>
      </w:numPr>
      <w:tabs>
        <w:tab w:val="left" w:pos="1035"/>
        <w:tab w:val="left" w:pos="1134"/>
      </w:tabs>
      <w:ind w:left="1035" w:hanging="720"/>
      <w:jc w:val="left"/>
    </w:pPr>
  </w:style>
  <w:style w:type="paragraph" w:customStyle="1" w:styleId="8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4">
    <w:name w:val="彩色列表 - 强调文字颜色 11"/>
    <w:basedOn w:val="1"/>
    <w:qFormat/>
    <w:uiPriority w:val="0"/>
    <w:pPr>
      <w:ind w:firstLine="420" w:firstLineChars="200"/>
    </w:pPr>
    <w:rPr>
      <w:rFonts w:ascii="Calibri" w:hAnsi="Calibri"/>
      <w:szCs w:val="22"/>
    </w:rPr>
  </w:style>
  <w:style w:type="paragraph" w:customStyle="1" w:styleId="85">
    <w:name w:val="样式2"/>
    <w:basedOn w:val="4"/>
    <w:qFormat/>
    <w:uiPriority w:val="0"/>
  </w:style>
  <w:style w:type="paragraph" w:customStyle="1" w:styleId="86">
    <w:name w:val="样式3"/>
    <w:basedOn w:val="4"/>
    <w:qFormat/>
    <w:uiPriority w:val="0"/>
    <w:rPr>
      <w:rFonts w:eastAsia="Arial"/>
    </w:rPr>
  </w:style>
  <w:style w:type="paragraph" w:customStyle="1" w:styleId="87">
    <w:name w:val="默认段落字体 Para Char Char Char Char"/>
    <w:basedOn w:val="1"/>
    <w:qFormat/>
    <w:uiPriority w:val="0"/>
  </w:style>
  <w:style w:type="paragraph" w:customStyle="1" w:styleId="88">
    <w:name w:val="A3"/>
    <w:basedOn w:val="77"/>
    <w:qFormat/>
    <w:uiPriority w:val="0"/>
    <w:rPr>
      <w:sz w:val="21"/>
    </w:rPr>
  </w:style>
  <w:style w:type="paragraph" w:customStyle="1" w:styleId="89">
    <w:name w:val="p0"/>
    <w:basedOn w:val="1"/>
    <w:qFormat/>
    <w:uiPriority w:val="0"/>
    <w:pPr>
      <w:widowControl/>
    </w:pPr>
    <w:rPr>
      <w:kern w:val="0"/>
      <w:szCs w:val="21"/>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菲页(卷)"/>
    <w:basedOn w:val="2"/>
    <w:next w:val="9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92">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93">
    <w:name w:val="彩色网格 - 强调文字颜色 11"/>
    <w:basedOn w:val="1"/>
    <w:next w:val="1"/>
    <w:link w:val="134"/>
    <w:qFormat/>
    <w:uiPriority w:val="0"/>
    <w:rPr>
      <w:i/>
      <w:iCs/>
      <w:color w:val="000000"/>
      <w:szCs w:val="22"/>
    </w:rPr>
  </w:style>
  <w:style w:type="paragraph" w:customStyle="1" w:styleId="94">
    <w:name w:val="标题4"/>
    <w:basedOn w:val="3"/>
    <w:next w:val="23"/>
    <w:link w:val="111"/>
    <w:qFormat/>
    <w:uiPriority w:val="0"/>
    <w:pPr>
      <w:spacing w:line="413" w:lineRule="auto"/>
    </w:pPr>
    <w:rPr>
      <w:rFonts w:eastAsia="宋体"/>
      <w:kern w:val="0"/>
      <w:sz w:val="24"/>
    </w:rPr>
  </w:style>
  <w:style w:type="paragraph" w:customStyle="1" w:styleId="95">
    <w:name w:val="浅色底纹 - 强调文字颜色 21"/>
    <w:basedOn w:val="1"/>
    <w:next w:val="1"/>
    <w:link w:val="112"/>
    <w:qFormat/>
    <w:uiPriority w:val="0"/>
    <w:pPr>
      <w:pBdr>
        <w:bottom w:val="single" w:color="4F81BD" w:sz="4" w:space="4"/>
      </w:pBdr>
      <w:spacing w:before="200" w:after="280"/>
      <w:ind w:left="936" w:right="936"/>
    </w:pPr>
    <w:rPr>
      <w:b/>
      <w:bCs/>
      <w:i/>
      <w:iCs/>
      <w:color w:val="4F81BD"/>
      <w:szCs w:val="22"/>
    </w:rPr>
  </w:style>
  <w:style w:type="paragraph" w:customStyle="1" w:styleId="96">
    <w:name w:val="Char"/>
    <w:basedOn w:val="1"/>
    <w:qFormat/>
    <w:uiPriority w:val="0"/>
  </w:style>
  <w:style w:type="paragraph" w:customStyle="1" w:styleId="97">
    <w:name w:val="表格文字"/>
    <w:basedOn w:val="1"/>
    <w:qFormat/>
    <w:uiPriority w:val="0"/>
    <w:pPr>
      <w:adjustRightInd w:val="0"/>
      <w:spacing w:line="420" w:lineRule="atLeast"/>
      <w:jc w:val="left"/>
      <w:textAlignment w:val="baseline"/>
    </w:pPr>
    <w:rPr>
      <w:kern w:val="0"/>
      <w:szCs w:val="20"/>
    </w:rPr>
  </w:style>
  <w:style w:type="paragraph" w:customStyle="1" w:styleId="98">
    <w:name w:val="Char4"/>
    <w:basedOn w:val="1"/>
    <w:qFormat/>
    <w:uiPriority w:val="0"/>
    <w:pPr>
      <w:spacing w:line="360" w:lineRule="auto"/>
      <w:ind w:firstLine="200" w:firstLineChars="200"/>
    </w:pPr>
    <w:rPr>
      <w:rFonts w:ascii="Arial" w:hAnsi="Arial" w:cs="Arial"/>
      <w:sz w:val="24"/>
    </w:rPr>
  </w:style>
  <w:style w:type="paragraph" w:customStyle="1" w:styleId="99">
    <w:name w:val="样式4"/>
    <w:basedOn w:val="4"/>
    <w:qFormat/>
    <w:uiPriority w:val="0"/>
    <w:rPr>
      <w:rFonts w:eastAsia="Arial"/>
    </w:rPr>
  </w:style>
  <w:style w:type="paragraph" w:customStyle="1" w:styleId="100">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 Char"/>
    <w:basedOn w:val="1"/>
    <w:qFormat/>
    <w:uiPriority w:val="0"/>
    <w:pPr>
      <w:tabs>
        <w:tab w:val="left" w:pos="360"/>
      </w:tabs>
    </w:pPr>
    <w:rPr>
      <w:sz w:val="24"/>
    </w:rPr>
  </w:style>
  <w:style w:type="paragraph" w:customStyle="1" w:styleId="103">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4">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character" w:customStyle="1" w:styleId="105">
    <w:name w:val="标题 6 Char"/>
    <w:link w:val="7"/>
    <w:qFormat/>
    <w:uiPriority w:val="0"/>
    <w:rPr>
      <w:rFonts w:ascii="Arial" w:hAnsi="Arial" w:eastAsia="黑体"/>
      <w:b/>
      <w:bCs/>
      <w:sz w:val="24"/>
      <w:szCs w:val="24"/>
      <w:lang w:val="en-US" w:eastAsia="zh-CN" w:bidi="ar-SA"/>
    </w:rPr>
  </w:style>
  <w:style w:type="character" w:customStyle="1" w:styleId="106">
    <w:name w:val="标题 2 Char"/>
    <w:link w:val="3"/>
    <w:qFormat/>
    <w:uiPriority w:val="0"/>
    <w:rPr>
      <w:rFonts w:ascii="Arial" w:hAnsi="Arial" w:eastAsia="黑体"/>
      <w:b/>
      <w:bCs/>
      <w:kern w:val="2"/>
      <w:sz w:val="32"/>
      <w:szCs w:val="32"/>
      <w:lang w:val="en-US" w:eastAsia="zh-CN" w:bidi="ar-SA"/>
    </w:rPr>
  </w:style>
  <w:style w:type="character" w:customStyle="1" w:styleId="107">
    <w:name w:val="批注文字 Char Char"/>
    <w:qFormat/>
    <w:uiPriority w:val="0"/>
    <w:rPr>
      <w:rFonts w:ascii="宋体" w:hAnsi="Times New Roman" w:eastAsia="宋体" w:cs="Times New Roman"/>
      <w:sz w:val="28"/>
      <w:szCs w:val="20"/>
    </w:rPr>
  </w:style>
  <w:style w:type="character" w:customStyle="1" w:styleId="108">
    <w:name w:val=" Char Char7"/>
    <w:qFormat/>
    <w:uiPriority w:val="0"/>
    <w:rPr>
      <w:rFonts w:ascii="Arial" w:hAnsi="Arial" w:eastAsia="黑体"/>
      <w:b/>
      <w:bCs/>
      <w:kern w:val="2"/>
      <w:sz w:val="32"/>
      <w:szCs w:val="32"/>
      <w:lang w:val="en-US" w:eastAsia="zh-CN" w:bidi="ar-SA"/>
    </w:rPr>
  </w:style>
  <w:style w:type="character" w:customStyle="1" w:styleId="109">
    <w:name w:val="标题5 Char Char"/>
    <w:link w:val="57"/>
    <w:qFormat/>
    <w:uiPriority w:val="0"/>
    <w:rPr>
      <w:rFonts w:ascii="Arial" w:hAnsi="Arial"/>
      <w:b/>
      <w:bCs/>
      <w:sz w:val="24"/>
      <w:szCs w:val="32"/>
      <w:lang w:bidi="ar-SA"/>
    </w:rPr>
  </w:style>
  <w:style w:type="character" w:customStyle="1" w:styleId="110">
    <w:name w:val="font161"/>
    <w:qFormat/>
    <w:uiPriority w:val="0"/>
    <w:rPr>
      <w:b/>
      <w:bCs/>
      <w:sz w:val="32"/>
      <w:szCs w:val="32"/>
    </w:rPr>
  </w:style>
  <w:style w:type="character" w:customStyle="1" w:styleId="111">
    <w:name w:val="标题4 Char Char"/>
    <w:link w:val="94"/>
    <w:qFormat/>
    <w:uiPriority w:val="0"/>
    <w:rPr>
      <w:rFonts w:ascii="Arial" w:hAnsi="Arial"/>
      <w:b/>
      <w:bCs/>
      <w:sz w:val="24"/>
      <w:szCs w:val="32"/>
      <w:lang w:bidi="ar-SA"/>
    </w:rPr>
  </w:style>
  <w:style w:type="character" w:customStyle="1" w:styleId="112">
    <w:name w:val="浅色底纹 - 强调文字颜色 2 Char"/>
    <w:link w:val="95"/>
    <w:qFormat/>
    <w:uiPriority w:val="0"/>
    <w:rPr>
      <w:b/>
      <w:bCs/>
      <w:i/>
      <w:iCs/>
      <w:color w:val="4F81BD"/>
      <w:kern w:val="2"/>
      <w:sz w:val="21"/>
      <w:szCs w:val="22"/>
      <w:lang w:bidi="ar-SA"/>
    </w:rPr>
  </w:style>
  <w:style w:type="character" w:customStyle="1" w:styleId="113">
    <w:name w:val=" Char Char2"/>
    <w:qFormat/>
    <w:uiPriority w:val="0"/>
    <w:rPr>
      <w:rFonts w:eastAsia="宋体"/>
      <w:kern w:val="2"/>
      <w:sz w:val="21"/>
      <w:szCs w:val="24"/>
      <w:lang w:val="en-US" w:eastAsia="zh-CN" w:bidi="ar-SA"/>
    </w:rPr>
  </w:style>
  <w:style w:type="character" w:customStyle="1" w:styleId="114">
    <w:name w:val="标题 7 Char"/>
    <w:link w:val="8"/>
    <w:qFormat/>
    <w:uiPriority w:val="0"/>
    <w:rPr>
      <w:rFonts w:eastAsia="宋体"/>
      <w:b/>
      <w:bCs/>
      <w:sz w:val="24"/>
      <w:szCs w:val="24"/>
      <w:lang w:val="en-US" w:eastAsia="zh-CN" w:bidi="ar-SA"/>
    </w:rPr>
  </w:style>
  <w:style w:type="character" w:customStyle="1" w:styleId="115">
    <w:name w:val=" Char Char17"/>
    <w:qFormat/>
    <w:uiPriority w:val="0"/>
    <w:rPr>
      <w:rFonts w:ascii="Cambria" w:hAnsi="Cambria" w:eastAsia="宋体" w:cs="Times New Roman"/>
      <w:b/>
      <w:bCs/>
      <w:kern w:val="2"/>
      <w:sz w:val="32"/>
      <w:szCs w:val="32"/>
    </w:rPr>
  </w:style>
  <w:style w:type="character" w:customStyle="1" w:styleId="116">
    <w:name w:val="正文文本 Char1"/>
    <w:qFormat/>
    <w:uiPriority w:val="0"/>
    <w:rPr>
      <w:kern w:val="2"/>
      <w:sz w:val="21"/>
      <w:szCs w:val="22"/>
    </w:rPr>
  </w:style>
  <w:style w:type="character" w:customStyle="1" w:styleId="117">
    <w:name w:val="标题 4 Char1"/>
    <w:link w:val="5"/>
    <w:qFormat/>
    <w:uiPriority w:val="0"/>
    <w:rPr>
      <w:rFonts w:ascii="Arial" w:hAnsi="Arial" w:eastAsia="黑体"/>
      <w:b/>
      <w:bCs/>
      <w:kern w:val="2"/>
      <w:sz w:val="28"/>
      <w:szCs w:val="28"/>
      <w:lang w:val="en-US" w:eastAsia="zh-CN" w:bidi="ar-SA"/>
    </w:rPr>
  </w:style>
  <w:style w:type="character" w:customStyle="1" w:styleId="118">
    <w:name w:val="标题 9 Char"/>
    <w:link w:val="10"/>
    <w:qFormat/>
    <w:uiPriority w:val="0"/>
    <w:rPr>
      <w:rFonts w:ascii="Arial" w:hAnsi="Arial" w:eastAsia="黑体"/>
      <w:sz w:val="21"/>
      <w:szCs w:val="21"/>
      <w:lang w:val="en-US" w:eastAsia="zh-CN" w:bidi="ar-SA"/>
    </w:rPr>
  </w:style>
  <w:style w:type="character" w:customStyle="1" w:styleId="119">
    <w:name w:val="标题 8 Char"/>
    <w:link w:val="9"/>
    <w:qFormat/>
    <w:uiPriority w:val="0"/>
    <w:rPr>
      <w:rFonts w:ascii="Arial" w:hAnsi="Arial" w:eastAsia="黑体"/>
      <w:sz w:val="24"/>
      <w:szCs w:val="24"/>
      <w:lang w:val="en-US" w:eastAsia="zh-CN" w:bidi="ar-SA"/>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标题 3 Char"/>
    <w:link w:val="4"/>
    <w:qFormat/>
    <w:uiPriority w:val="0"/>
    <w:rPr>
      <w:rFonts w:eastAsia="宋体"/>
      <w:b/>
      <w:bCs/>
      <w:kern w:val="2"/>
      <w:sz w:val="32"/>
      <w:szCs w:val="32"/>
      <w:lang w:val="en-US" w:eastAsia="zh-CN" w:bidi="ar-SA"/>
    </w:rPr>
  </w:style>
  <w:style w:type="character" w:customStyle="1" w:styleId="122">
    <w:name w:val="批注主题 Char1"/>
    <w:qFormat/>
    <w:uiPriority w:val="0"/>
    <w:rPr>
      <w:b/>
      <w:bCs/>
      <w:kern w:val="2"/>
      <w:sz w:val="21"/>
      <w:szCs w:val="22"/>
    </w:rPr>
  </w:style>
  <w:style w:type="character" w:customStyle="1" w:styleId="123">
    <w:name w:val="标题 5 Char"/>
    <w:link w:val="6"/>
    <w:qFormat/>
    <w:uiPriority w:val="0"/>
    <w:rPr>
      <w:rFonts w:ascii="Calibri" w:hAnsi="Calibri" w:eastAsia="宋体"/>
      <w:b/>
      <w:bCs/>
      <w:kern w:val="2"/>
      <w:sz w:val="28"/>
      <w:szCs w:val="28"/>
      <w:lang w:val="en-US" w:eastAsia="zh-CN" w:bidi="ar-SA"/>
    </w:rPr>
  </w:style>
  <w:style w:type="character" w:customStyle="1" w:styleId="124">
    <w:name w:val="Para head"/>
    <w:qFormat/>
    <w:uiPriority w:val="0"/>
    <w:rPr>
      <w:rFonts w:ascii="Arial" w:hAnsi="Arial" w:eastAsia="Times New Roman"/>
      <w:sz w:val="20"/>
    </w:rPr>
  </w:style>
  <w:style w:type="character" w:customStyle="1" w:styleId="125">
    <w:name w:val=" Char Char18"/>
    <w:qFormat/>
    <w:uiPriority w:val="0"/>
    <w:rPr>
      <w:b/>
      <w:bCs/>
      <w:kern w:val="44"/>
      <w:sz w:val="44"/>
      <w:szCs w:val="44"/>
    </w:rPr>
  </w:style>
  <w:style w:type="character" w:customStyle="1" w:styleId="126">
    <w:name w:val="_Style 125"/>
    <w:qFormat/>
    <w:uiPriority w:val="0"/>
    <w:rPr>
      <w:b/>
      <w:bCs/>
      <w:smallCaps/>
      <w:spacing w:val="5"/>
    </w:rPr>
  </w:style>
  <w:style w:type="character" w:customStyle="1" w:styleId="127">
    <w:name w:val="正文缩进 Char"/>
    <w:link w:val="14"/>
    <w:qFormat/>
    <w:uiPriority w:val="0"/>
    <w:rPr>
      <w:rFonts w:eastAsia="宋体"/>
      <w:kern w:val="2"/>
      <w:sz w:val="21"/>
      <w:szCs w:val="24"/>
      <w:lang w:val="en-US" w:eastAsia="zh-CN" w:bidi="ar-SA"/>
    </w:rPr>
  </w:style>
  <w:style w:type="character" w:customStyle="1" w:styleId="128">
    <w:name w:val="文档结构图 Char1"/>
    <w:qFormat/>
    <w:uiPriority w:val="0"/>
    <w:rPr>
      <w:rFonts w:ascii="宋体"/>
      <w:kern w:val="2"/>
      <w:sz w:val="18"/>
      <w:szCs w:val="18"/>
    </w:rPr>
  </w:style>
  <w:style w:type="character" w:customStyle="1" w:styleId="129">
    <w:name w:val="文档结构图 Char"/>
    <w:link w:val="17"/>
    <w:qFormat/>
    <w:uiPriority w:val="0"/>
    <w:rPr>
      <w:rFonts w:eastAsia="宋体"/>
      <w:kern w:val="2"/>
      <w:sz w:val="21"/>
      <w:szCs w:val="24"/>
      <w:lang w:val="en-US" w:eastAsia="zh-CN" w:bidi="ar-SA"/>
    </w:rPr>
  </w:style>
  <w:style w:type="character" w:customStyle="1" w:styleId="130">
    <w:name w:val=" Char Char"/>
    <w:qFormat/>
    <w:uiPriority w:val="0"/>
    <w:rPr>
      <w:rFonts w:ascii="Arial" w:hAnsi="Arial" w:eastAsia="黑体"/>
      <w:b/>
      <w:bCs/>
      <w:kern w:val="2"/>
      <w:sz w:val="32"/>
      <w:szCs w:val="32"/>
      <w:lang w:val="en-US" w:eastAsia="zh-CN" w:bidi="ar-SA"/>
    </w:rPr>
  </w:style>
  <w:style w:type="character" w:customStyle="1" w:styleId="131">
    <w:name w:val="批注文字 Char"/>
    <w:link w:val="12"/>
    <w:qFormat/>
    <w:uiPriority w:val="0"/>
    <w:rPr>
      <w:rFonts w:eastAsia="宋体"/>
      <w:kern w:val="2"/>
      <w:sz w:val="21"/>
      <w:szCs w:val="24"/>
      <w:lang w:val="en-US" w:eastAsia="zh-CN" w:bidi="ar-SA"/>
    </w:rPr>
  </w:style>
  <w:style w:type="character" w:customStyle="1" w:styleId="132">
    <w:name w:val="4号宋体左齐行距1.5倍 Char"/>
    <w:qFormat/>
    <w:uiPriority w:val="0"/>
    <w:rPr>
      <w:rFonts w:eastAsia="宋体"/>
      <w:b/>
      <w:sz w:val="32"/>
      <w:lang w:val="en-US" w:eastAsia="zh-CN" w:bidi="ar-SA"/>
    </w:rPr>
  </w:style>
  <w:style w:type="character" w:customStyle="1" w:styleId="133">
    <w:name w:val="正文文本 Char"/>
    <w:link w:val="19"/>
    <w:qFormat/>
    <w:uiPriority w:val="0"/>
    <w:rPr>
      <w:rFonts w:eastAsia="宋体"/>
      <w:kern w:val="2"/>
      <w:sz w:val="21"/>
      <w:szCs w:val="24"/>
      <w:lang w:val="en-US" w:eastAsia="zh-CN" w:bidi="ar-SA"/>
    </w:rPr>
  </w:style>
  <w:style w:type="character" w:customStyle="1" w:styleId="134">
    <w:name w:val="彩色网格 - 强调文字颜色 1 Char"/>
    <w:link w:val="93"/>
    <w:qFormat/>
    <w:uiPriority w:val="0"/>
    <w:rPr>
      <w:i/>
      <w:iCs/>
      <w:color w:val="000000"/>
      <w:kern w:val="2"/>
      <w:sz w:val="21"/>
      <w:szCs w:val="22"/>
      <w:lang w:bidi="ar-SA"/>
    </w:rPr>
  </w:style>
  <w:style w:type="character" w:customStyle="1" w:styleId="135">
    <w:name w:val="纯文本 Char"/>
    <w:link w:val="26"/>
    <w:qFormat/>
    <w:uiPriority w:val="0"/>
    <w:rPr>
      <w:rFonts w:ascii="Courier New" w:hAnsi="Courier New" w:eastAsia="宋体"/>
      <w:kern w:val="2"/>
      <w:sz w:val="21"/>
      <w:lang w:val="en-US" w:eastAsia="zh-CN" w:bidi="ar-SA"/>
    </w:rPr>
  </w:style>
  <w:style w:type="character" w:customStyle="1" w:styleId="136">
    <w:name w:val="页眉 Char"/>
    <w:link w:val="32"/>
    <w:qFormat/>
    <w:uiPriority w:val="0"/>
    <w:rPr>
      <w:rFonts w:eastAsia="宋体"/>
      <w:kern w:val="2"/>
      <w:sz w:val="18"/>
      <w:szCs w:val="18"/>
      <w:lang w:val="en-US" w:eastAsia="zh-CN" w:bidi="ar-SA"/>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_Style 137"/>
    <w:qFormat/>
    <w:uiPriority w:val="0"/>
    <w:rPr>
      <w:smallCaps/>
      <w:color w:val="C0504D"/>
      <w:u w:val="single"/>
    </w:rPr>
  </w:style>
  <w:style w:type="character" w:customStyle="1" w:styleId="139">
    <w:name w:val="日期 Char1"/>
    <w:qFormat/>
    <w:uiPriority w:val="0"/>
    <w:rPr>
      <w:kern w:val="2"/>
      <w:sz w:val="21"/>
      <w:szCs w:val="22"/>
    </w:rPr>
  </w:style>
  <w:style w:type="character" w:customStyle="1" w:styleId="140">
    <w:name w:val=" Char Char9"/>
    <w:qFormat/>
    <w:uiPriority w:val="0"/>
    <w:rPr>
      <w:kern w:val="2"/>
      <w:sz w:val="21"/>
      <w:szCs w:val="22"/>
    </w:rPr>
  </w:style>
  <w:style w:type="character" w:customStyle="1" w:styleId="141">
    <w:name w:val="标题 4 Char"/>
    <w:qFormat/>
    <w:uiPriority w:val="0"/>
    <w:rPr>
      <w:rFonts w:eastAsia="宋体"/>
      <w:sz w:val="21"/>
      <w:lang w:val="en-US" w:eastAsia="zh-CN" w:bidi="ar-SA"/>
    </w:rPr>
  </w:style>
  <w:style w:type="character" w:customStyle="1" w:styleId="142">
    <w:name w:val="_Style 141"/>
    <w:qFormat/>
    <w:uiPriority w:val="0"/>
    <w:rPr>
      <w:b/>
      <w:bCs/>
      <w:i/>
      <w:iCs/>
      <w:color w:val="4F81BD"/>
    </w:rPr>
  </w:style>
  <w:style w:type="character" w:customStyle="1" w:styleId="143">
    <w:name w:val="apple-converted-space"/>
    <w:qFormat/>
    <w:uiPriority w:val="0"/>
  </w:style>
  <w:style w:type="character" w:customStyle="1" w:styleId="144">
    <w:name w:val="批注框文本 Char1"/>
    <w:qFormat/>
    <w:uiPriority w:val="0"/>
    <w:rPr>
      <w:kern w:val="2"/>
      <w:sz w:val="18"/>
      <w:szCs w:val="18"/>
    </w:rPr>
  </w:style>
  <w:style w:type="character" w:customStyle="1" w:styleId="145">
    <w:name w:val="ask-title"/>
    <w:qFormat/>
    <w:uiPriority w:val="0"/>
  </w:style>
  <w:style w:type="character" w:customStyle="1" w:styleId="146">
    <w:name w:val="页眉 Char Char"/>
    <w:qFormat/>
    <w:uiPriority w:val="0"/>
    <w:rPr>
      <w:rFonts w:eastAsia="宋体"/>
      <w:kern w:val="2"/>
      <w:sz w:val="18"/>
      <w:szCs w:val="18"/>
      <w:lang w:val="en-US" w:eastAsia="zh-CN" w:bidi="ar-SA"/>
    </w:rPr>
  </w:style>
  <w:style w:type="character" w:customStyle="1" w:styleId="147">
    <w:name w:val="_Style 146"/>
    <w:qFormat/>
    <w:uiPriority w:val="0"/>
    <w:rPr>
      <w:b/>
      <w:bCs/>
      <w:smallCaps/>
      <w:color w:val="C0504D"/>
      <w:spacing w:val="5"/>
      <w:u w:val="single"/>
    </w:rPr>
  </w:style>
  <w:style w:type="character" w:customStyle="1" w:styleId="148">
    <w:name w:val="font11"/>
    <w:qFormat/>
    <w:uiPriority w:val="0"/>
    <w:rPr>
      <w:rFonts w:hint="eastAsia" w:ascii="宋体" w:hAnsi="宋体" w:eastAsia="宋体" w:cs="宋体"/>
      <w:color w:val="000000"/>
      <w:sz w:val="20"/>
      <w:szCs w:val="20"/>
      <w:u w:val="none"/>
    </w:rPr>
  </w:style>
  <w:style w:type="character" w:customStyle="1" w:styleId="149">
    <w:name w:val=" Char Char19"/>
    <w:qFormat/>
    <w:uiPriority w:val="0"/>
    <w:rPr>
      <w:rFonts w:ascii="黑体" w:hAnsi="宋体" w:eastAsia="黑体"/>
      <w:sz w:val="52"/>
      <w:lang w:val="en-US" w:eastAsia="zh-CN" w:bidi="ar-SA"/>
    </w:rPr>
  </w:style>
  <w:style w:type="character" w:customStyle="1" w:styleId="150">
    <w:name w:val="_Style 149"/>
    <w:qFormat/>
    <w:uiPriority w:val="0"/>
    <w:rPr>
      <w:i/>
      <w:iCs/>
      <w:color w:val="808080"/>
    </w:rPr>
  </w:style>
  <w:style w:type="character" w:customStyle="1" w:styleId="151">
    <w:name w:val="textcontents"/>
    <w:qFormat/>
    <w:uiPriority w:val="0"/>
    <w:rPr>
      <w:rFonts w:cs="Times New Roman"/>
    </w:rPr>
  </w:style>
  <w:style w:type="character" w:customStyle="1" w:styleId="152">
    <w:name w:val="页脚 Char Char"/>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4</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2023-06-09T09:48:10Z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