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eastAsia="zh-CN"/>
        </w:rPr>
        <w:t>电控</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铜冠投资、金隆等项目低压补偿装置等</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392</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6</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16</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709" w:right="1338" w:bottom="312" w:left="1468" w:header="851" w:footer="272" w:gutter="283"/>
          <w:pgNumType w:start="1"/>
          <w:cols w:space="0" w:num="1"/>
          <w:rtlGutter w:val="0"/>
          <w:docGrid w:type="linesAndChars" w:linePitch="312" w:charSpace="1033"/>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7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6</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16</w:t>
      </w:r>
      <w:r>
        <w:rPr>
          <w:rFonts w:hint="eastAsia" w:asciiTheme="minorEastAsia" w:hAnsiTheme="minorEastAsia" w:eastAsiaTheme="minorEastAsia" w:cstheme="minorEastAsia"/>
          <w:sz w:val="28"/>
          <w:szCs w:val="28"/>
          <w:u w:val="single"/>
        </w:rPr>
        <w:t>日</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6</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21</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6</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21</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b w:val="0"/>
          <w:bCs w:val="0"/>
          <w:color w:val="auto"/>
          <w:sz w:val="28"/>
          <w:szCs w:val="28"/>
          <w:u w:val="single"/>
          <w:lang w:val="en-US" w:eastAsia="zh-CN"/>
        </w:rPr>
        <w:t>电控-铜冠投资、金隆等项目低压补偿装置等（详见报价单，共3个包）</w:t>
      </w:r>
      <w:r>
        <w:rPr>
          <w:rFonts w:hint="eastAsia" w:asciiTheme="minorEastAsia" w:hAnsiTheme="minorEastAsia" w:eastAsiaTheme="minorEastAsia" w:cstheme="minorEastAsia"/>
          <w:sz w:val="28"/>
          <w:szCs w:val="28"/>
          <w:u w:val="single"/>
        </w:rPr>
        <w:t>。</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7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6</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20</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6</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21</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合同签订后，货到验收合格，报销入账履行相关财务手续后，次月支付</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0%，当年年底支付</w:t>
      </w:r>
      <w:r>
        <w:rPr>
          <w:rFonts w:hint="eastAsia" w:asciiTheme="minorEastAsia" w:hAnsiTheme="minorEastAsia" w:eastAsiaTheme="minorEastAsia" w:cstheme="minorEastAsia"/>
          <w:sz w:val="28"/>
          <w:szCs w:val="28"/>
          <w:u w:val="single"/>
          <w:lang w:val="en-US" w:eastAsia="zh-CN"/>
        </w:rPr>
        <w:t>40</w:t>
      </w:r>
      <w:r>
        <w:rPr>
          <w:rFonts w:hint="eastAsia" w:asciiTheme="minorEastAsia" w:hAnsiTheme="minorEastAsia" w:eastAsiaTheme="minorEastAsia" w:cstheme="minorEastAsia"/>
          <w:sz w:val="28"/>
          <w:szCs w:val="28"/>
          <w:u w:val="single"/>
        </w:rPr>
        <w:t>%，剩余20%款项后两年内付清。</w:t>
      </w:r>
    </w:p>
    <w:p>
      <w:pPr>
        <w:ind w:firstLine="649" w:firstLineChars="228"/>
        <w:rPr>
          <w:rFonts w:hint="eastAsia" w:asciiTheme="minorEastAsia" w:hAnsiTheme="minorEastAsia" w:eastAsiaTheme="minorEastAsia" w:cstheme="minorEastAsia"/>
          <w:sz w:val="28"/>
          <w:szCs w:val="28"/>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pStyle w:val="2"/>
        <w:ind w:left="0" w:leftChars="0" w:firstLine="0" w:firstLineChars="0"/>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240" w:lineRule="auto"/>
        <w:jc w:val="center"/>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240" w:lineRule="auto"/>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165"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635"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600" w:lineRule="exact"/>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pStyle w:val="2"/>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70" w:firstLineChars="200"/>
        <w:rPr>
          <w:rFonts w:asciiTheme="minorEastAsia" w:hAnsiTheme="minorEastAsia" w:eastAsiaTheme="minorEastAsia" w:cstheme="minorEastAsia"/>
          <w:sz w:val="28"/>
          <w:szCs w:val="28"/>
        </w:rPr>
      </w:pPr>
    </w:p>
    <w:p>
      <w:pPr>
        <w:spacing w:line="520" w:lineRule="exact"/>
        <w:ind w:firstLine="57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7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70" w:firstLineChars="200"/>
        <w:rPr>
          <w:rFonts w:asciiTheme="minorEastAsia" w:hAnsiTheme="minorEastAsia" w:eastAsiaTheme="minorEastAsia" w:cstheme="minorEastAsia"/>
          <w:color w:val="000000"/>
          <w:sz w:val="28"/>
          <w:szCs w:val="28"/>
          <w:u w:val="single"/>
        </w:rPr>
      </w:pPr>
    </w:p>
    <w:p>
      <w:pPr>
        <w:spacing w:line="520" w:lineRule="exact"/>
        <w:ind w:firstLine="5415" w:firstLineChars="1900"/>
        <w:rPr>
          <w:rFonts w:asciiTheme="minorEastAsia" w:hAnsiTheme="minorEastAsia" w:eastAsiaTheme="minorEastAsia" w:cstheme="minorEastAsia"/>
          <w:sz w:val="28"/>
          <w:szCs w:val="28"/>
        </w:rPr>
      </w:pPr>
    </w:p>
    <w:p>
      <w:pPr>
        <w:spacing w:line="520" w:lineRule="exact"/>
        <w:ind w:firstLine="513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13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80" w:firstLineChars="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w:t>
      </w:r>
      <w:bookmarkStart w:id="0" w:name="_GoBack"/>
      <w:bookmarkEnd w:id="0"/>
      <w:r>
        <w:rPr>
          <w:rFonts w:hint="eastAsia" w:asciiTheme="minorEastAsia" w:hAnsiTheme="minorEastAsia" w:eastAsiaTheme="minorEastAsia" w:cstheme="minorEastAsia"/>
          <w:sz w:val="28"/>
          <w:szCs w:val="28"/>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5D3061"/>
    <w:rsid w:val="299D4A4C"/>
    <w:rsid w:val="29A812EF"/>
    <w:rsid w:val="2A1902C2"/>
    <w:rsid w:val="2C64541C"/>
    <w:rsid w:val="2C995D0F"/>
    <w:rsid w:val="2D3E7816"/>
    <w:rsid w:val="2F29557C"/>
    <w:rsid w:val="3013135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ED81A2D"/>
    <w:rsid w:val="601B5879"/>
    <w:rsid w:val="60F035C2"/>
    <w:rsid w:val="616C0C8E"/>
    <w:rsid w:val="63E45615"/>
    <w:rsid w:val="642E3C33"/>
    <w:rsid w:val="66131908"/>
    <w:rsid w:val="66F57FEB"/>
    <w:rsid w:val="67445ADA"/>
    <w:rsid w:val="68761B8F"/>
    <w:rsid w:val="693602C7"/>
    <w:rsid w:val="69AD4D95"/>
    <w:rsid w:val="69E60D0A"/>
    <w:rsid w:val="6A315ABB"/>
    <w:rsid w:val="6A87598F"/>
    <w:rsid w:val="6B1072BF"/>
    <w:rsid w:val="6B1F2406"/>
    <w:rsid w:val="6B302BB3"/>
    <w:rsid w:val="6C5C5C5B"/>
    <w:rsid w:val="6EC238BC"/>
    <w:rsid w:val="6F0B6C96"/>
    <w:rsid w:val="6F6A27B8"/>
    <w:rsid w:val="701F3363"/>
    <w:rsid w:val="703849D5"/>
    <w:rsid w:val="71091B6B"/>
    <w:rsid w:val="711712EF"/>
    <w:rsid w:val="74B57A97"/>
    <w:rsid w:val="75AB7FC4"/>
    <w:rsid w:val="76257065"/>
    <w:rsid w:val="766F01AC"/>
    <w:rsid w:val="76E067DC"/>
    <w:rsid w:val="779C6EAE"/>
    <w:rsid w:val="780D7AF1"/>
    <w:rsid w:val="781C33ED"/>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2751</Words>
  <Characters>3053</Characters>
  <Lines>56</Lines>
  <Paragraphs>15</Paragraphs>
  <TotalTime>1</TotalTime>
  <ScaleCrop>false</ScaleCrop>
  <LinksUpToDate>false</LinksUpToDate>
  <CharactersWithSpaces>3132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2023-06-16T02:53:54Z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F19D08C2DD054226A70AD001185DAF6A</vt:lpwstr>
  </property>
</Properties>
</file>