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1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TGJA-WZ-202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391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招标技术清单</w:t>
      </w:r>
    </w:p>
    <w:p>
      <w:pPr>
        <w:jc w:val="center"/>
        <w:rPr>
          <w:b/>
          <w:kern w:val="1"/>
          <w:sz w:val="18"/>
          <w:szCs w:val="18"/>
        </w:rPr>
      </w:pPr>
    </w:p>
    <w:p>
      <w:pPr>
        <w:spacing w:line="560" w:lineRule="exact"/>
        <w:ind w:firstLine="540"/>
        <w:rPr>
          <w:rFonts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现对</w:t>
      </w:r>
      <w:r>
        <w:rPr>
          <w:rFonts w:hint="eastAsia"/>
          <w:bCs/>
          <w:kern w:val="1"/>
          <w:sz w:val="24"/>
          <w:szCs w:val="24"/>
        </w:rPr>
        <w:t>一品书香苑二期</w:t>
      </w:r>
      <w:r>
        <w:rPr>
          <w:rFonts w:hint="eastAsia" w:ascii="宋体" w:hAnsi="宋体"/>
          <w:sz w:val="24"/>
        </w:rPr>
        <w:t>工程需要的栏杆</w:t>
      </w:r>
      <w:r>
        <w:rPr>
          <w:rFonts w:ascii="宋体" w:hAnsi="宋体"/>
          <w:sz w:val="24"/>
        </w:rPr>
        <w:t>进行</w:t>
      </w:r>
      <w:r>
        <w:rPr>
          <w:rFonts w:ascii="宋体" w:hAnsi="宋体" w:cs="宋体"/>
          <w:kern w:val="1"/>
          <w:sz w:val="24"/>
          <w:szCs w:val="24"/>
        </w:rPr>
        <w:t>采购，具体要求如下：</w:t>
      </w:r>
    </w:p>
    <w:p>
      <w:pPr>
        <w:spacing w:line="560" w:lineRule="exac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一、产品规格、型号、数量</w:t>
      </w:r>
    </w:p>
    <w:tbl>
      <w:tblPr>
        <w:tblStyle w:val="8"/>
        <w:tblW w:w="8431" w:type="dxa"/>
        <w:tblInd w:w="1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603"/>
        <w:gridCol w:w="1843"/>
        <w:gridCol w:w="992"/>
        <w:gridCol w:w="1134"/>
        <w:gridCol w:w="2249"/>
      </w:tblGrid>
      <w:tr>
        <w:tblPrEx>
          <w:tblLayout w:type="fixed"/>
        </w:tblPrEx>
        <w:trPr>
          <w:trHeight w:val="605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kern w:val="1"/>
                <w:szCs w:val="21"/>
              </w:rPr>
              <w:t>序号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72"/>
              <w:jc w:val="center"/>
              <w:rPr>
                <w:rFonts w:hint="eastAsia" w:ascii="宋体" w:hAnsi="宋体" w:cs="宋体"/>
                <w:b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kern w:val="1"/>
                <w:szCs w:val="21"/>
              </w:rPr>
              <w:t>产品名称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kern w:val="1"/>
                <w:szCs w:val="21"/>
              </w:rPr>
              <w:t>规格型号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kern w:val="1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kern w:val="1"/>
                <w:szCs w:val="21"/>
              </w:rPr>
              <w:t>数量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kern w:val="1"/>
                <w:szCs w:val="21"/>
              </w:rPr>
              <w:t>备注</w:t>
            </w:r>
          </w:p>
        </w:tc>
      </w:tr>
      <w:tr>
        <w:tblPrEx>
          <w:tblLayout w:type="fixed"/>
        </w:tblPrEx>
        <w:trPr>
          <w:trHeight w:val="471" w:hRule="atLeast"/>
        </w:trPr>
        <w:tc>
          <w:tcPr>
            <w:tcW w:w="6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1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镀锌钢管栏杆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高度1100mm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5779.1</w:t>
            </w:r>
          </w:p>
        </w:tc>
        <w:tc>
          <w:tcPr>
            <w:tcW w:w="224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做法及材料要求详见第二条产品技术要求第1条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镀锌钢管栏杆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高度1200mm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261.2</w:t>
            </w:r>
          </w:p>
        </w:tc>
        <w:tc>
          <w:tcPr>
            <w:tcW w:w="22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镀锌钢管栏杆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高度600mm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134.2</w:t>
            </w:r>
          </w:p>
        </w:tc>
        <w:tc>
          <w:tcPr>
            <w:tcW w:w="22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镀锌钢管栏杆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高度550mm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490.6</w:t>
            </w:r>
          </w:p>
        </w:tc>
        <w:tc>
          <w:tcPr>
            <w:tcW w:w="22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镀锌钢管栏杆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高度300mm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327.5</w:t>
            </w:r>
          </w:p>
        </w:tc>
        <w:tc>
          <w:tcPr>
            <w:tcW w:w="22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镀锌钢管栏杆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高度900mm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54</w:t>
            </w:r>
          </w:p>
        </w:tc>
        <w:tc>
          <w:tcPr>
            <w:tcW w:w="22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不锈钢栏杆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高度900mm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822.8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做法及材料要求详见第二条产品技术要求第2条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不锈钢栏杆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高度900mm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1419.1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做法及材料要求详见第二条产品技术要求第3条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440" w:lineRule="exact"/>
        <w:rPr>
          <w:rFonts w:hint="eastAsia" w:ascii="宋体" w:hAnsi="宋体" w:cs="宋体"/>
          <w:kern w:val="1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</w:rPr>
        <w:t>二、产品的技术要求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1、镀锌钢管栏杆（</w:t>
      </w:r>
      <w:r>
        <w:rPr>
          <w:kern w:val="1"/>
          <w:sz w:val="24"/>
          <w:szCs w:val="24"/>
        </w:rPr>
        <w:t>产品规格、型号、数量</w:t>
      </w:r>
      <w:r>
        <w:rPr>
          <w:rFonts w:hint="eastAsia"/>
          <w:kern w:val="1"/>
          <w:sz w:val="24"/>
          <w:szCs w:val="24"/>
        </w:rPr>
        <w:t>表中</w:t>
      </w:r>
      <w:r>
        <w:rPr>
          <w:rFonts w:hint="eastAsia" w:ascii="宋体" w:hAnsi="宋体"/>
          <w:sz w:val="24"/>
          <w:szCs w:val="24"/>
        </w:rPr>
        <w:t>第1至6条）制作要求。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</w:t>
      </w:r>
      <w:r>
        <w:rPr>
          <w:rFonts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</w:rPr>
        <w:t>、材质：Q235镀锌。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（2）、镀锌钢管扶手：Φ60*3，镀锌钢管立柱：Φ60*4。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（3）、其他见图集，参15J403-1，第D17页第PA5型。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（4）、包安装（安装队伍自备安装所需所有材料），具体尺寸需供应商现场复核。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</w:t>
      </w:r>
      <w:r>
        <w:rPr>
          <w:rFonts w:hint="eastAsia"/>
          <w:szCs w:val="21"/>
        </w:rPr>
        <w:t>不锈钢栏杆</w:t>
      </w:r>
      <w:r>
        <w:rPr>
          <w:rFonts w:hint="eastAsia" w:ascii="宋体" w:hAnsi="宋体"/>
          <w:sz w:val="24"/>
          <w:szCs w:val="24"/>
        </w:rPr>
        <w:t>（</w:t>
      </w:r>
      <w:r>
        <w:rPr>
          <w:kern w:val="1"/>
          <w:sz w:val="24"/>
          <w:szCs w:val="24"/>
        </w:rPr>
        <w:t>产品规格、型号、数量</w:t>
      </w:r>
      <w:r>
        <w:rPr>
          <w:rFonts w:hint="eastAsia"/>
          <w:kern w:val="1"/>
          <w:sz w:val="24"/>
          <w:szCs w:val="24"/>
        </w:rPr>
        <w:t>表中</w:t>
      </w:r>
      <w:r>
        <w:rPr>
          <w:rFonts w:hint="eastAsia" w:ascii="宋体" w:hAnsi="宋体"/>
          <w:sz w:val="24"/>
          <w:szCs w:val="24"/>
        </w:rPr>
        <w:t>第7条）制作要求。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（1）、不锈钢材质：202。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（2）、不锈钢管扶手：Φ60*3。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（3）、其他见图集，参15J403-1，第B14页第B1型。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（4）、包安装（安装队伍自备安装所需所有材料），具体尺寸需供应商现场复核。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</w:t>
      </w:r>
      <w:r>
        <w:rPr>
          <w:rFonts w:hint="eastAsia"/>
          <w:szCs w:val="21"/>
        </w:rPr>
        <w:t>不锈钢栏杆</w:t>
      </w:r>
      <w:r>
        <w:rPr>
          <w:rFonts w:hint="eastAsia" w:ascii="宋体" w:hAnsi="宋体"/>
          <w:sz w:val="24"/>
          <w:szCs w:val="24"/>
        </w:rPr>
        <w:t>（</w:t>
      </w:r>
      <w:r>
        <w:rPr>
          <w:kern w:val="1"/>
          <w:sz w:val="24"/>
          <w:szCs w:val="24"/>
        </w:rPr>
        <w:t>产品规格、型号、数量</w:t>
      </w:r>
      <w:r>
        <w:rPr>
          <w:rFonts w:hint="eastAsia"/>
          <w:kern w:val="1"/>
          <w:sz w:val="24"/>
          <w:szCs w:val="24"/>
        </w:rPr>
        <w:t>表中</w:t>
      </w:r>
      <w:r>
        <w:rPr>
          <w:rFonts w:hint="eastAsia" w:ascii="宋体" w:hAnsi="宋体"/>
          <w:sz w:val="24"/>
          <w:szCs w:val="24"/>
        </w:rPr>
        <w:t>第8条）制作要求。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（1）、不锈钢材质：202。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（2）、不锈钢管扶手：Φ60*3，不锈钢管立柱：Φ60*4。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（3）、其他见图集，参15J403-1，D17页第PB5型。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（4）、包安装（安装队伍自备安装所需所有材料），具体尺寸需供应商现场复核。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4、中标单位必须提供产品制作原材合格证和检测报告等资料，栏杆制作安装完毕后需通过采购方、业主、监理及当地相关部门验收合格。</w:t>
      </w:r>
    </w:p>
    <w:p>
      <w:pPr>
        <w:spacing w:line="52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三、对投标人的要求</w:t>
      </w:r>
    </w:p>
    <w:p>
      <w:pPr>
        <w:autoSpaceDE w:val="0"/>
        <w:autoSpaceDN w:val="0"/>
        <w:spacing w:line="400" w:lineRule="exact"/>
        <w:ind w:firstLine="480"/>
        <w:rPr>
          <w:rFonts w:ascii="宋体"/>
          <w:sz w:val="24"/>
          <w:lang w:val="zh-CN"/>
        </w:rPr>
      </w:pPr>
      <w:r>
        <w:rPr>
          <w:rFonts w:ascii="宋体"/>
          <w:sz w:val="24"/>
          <w:lang w:val="zh-CN"/>
        </w:rPr>
        <w:t>1、投标人应具备一般纳税人的独立法人资格公司，和独立签订供货合同的权利；具备履行合同供货能力。</w:t>
      </w:r>
    </w:p>
    <w:p>
      <w:pPr>
        <w:autoSpaceDE w:val="0"/>
        <w:autoSpaceDN w:val="0"/>
        <w:spacing w:line="400" w:lineRule="exact"/>
        <w:ind w:firstLine="478"/>
        <w:rPr>
          <w:rFonts w:ascii="宋体"/>
          <w:sz w:val="24"/>
          <w:lang w:val="zh-CN"/>
        </w:rPr>
      </w:pPr>
      <w:r>
        <w:rPr>
          <w:rFonts w:hint="eastAsia" w:ascii="宋体"/>
          <w:sz w:val="24"/>
          <w:lang w:val="zh-CN"/>
        </w:rPr>
        <w:t>2</w:t>
      </w:r>
      <w:r>
        <w:rPr>
          <w:rFonts w:ascii="宋体"/>
          <w:sz w:val="24"/>
          <w:lang w:val="zh-CN"/>
        </w:rPr>
        <w:t>、投标人投标前应到买方现场进行对接，了解现场实际情况，有变化须经买方确认认可。</w:t>
      </w:r>
    </w:p>
    <w:p>
      <w:pPr>
        <w:autoSpaceDE w:val="0"/>
        <w:autoSpaceDN w:val="0"/>
        <w:spacing w:line="400" w:lineRule="exact"/>
        <w:ind w:firstLine="480"/>
        <w:jc w:val="left"/>
        <w:rPr>
          <w:rFonts w:hint="eastAsia" w:ascii="宋体"/>
          <w:sz w:val="24"/>
          <w:lang w:val="zh-CN"/>
        </w:rPr>
      </w:pPr>
      <w:r>
        <w:rPr>
          <w:rFonts w:hint="eastAsia" w:ascii="宋体"/>
          <w:sz w:val="24"/>
          <w:lang w:val="zh-CN"/>
        </w:rPr>
        <w:t>3</w:t>
      </w:r>
      <w:r>
        <w:rPr>
          <w:rFonts w:ascii="宋体"/>
          <w:sz w:val="24"/>
          <w:lang w:val="zh-CN"/>
        </w:rPr>
        <w:t xml:space="preserve">、中标人供货时必须随货提供产品的检测报告及合格证等资料，产品如需进行复检，由中标方在现场采集样品送检并承担全部检测费用。所有产品须确保工程竣工验收通过。 </w:t>
      </w:r>
    </w:p>
    <w:p>
      <w:pPr>
        <w:autoSpaceDE w:val="0"/>
        <w:autoSpaceDN w:val="0"/>
        <w:adjustRightInd w:val="0"/>
        <w:spacing w:line="440" w:lineRule="exact"/>
        <w:ind w:firstLine="480" w:firstLineChars="200"/>
        <w:jc w:val="left"/>
        <w:rPr>
          <w:rFonts w:ascii="宋体" w:cs="宋体"/>
          <w:sz w:val="24"/>
          <w:lang w:val="zh-CN"/>
        </w:rPr>
      </w:pPr>
      <w:r>
        <w:rPr>
          <w:rFonts w:hint="eastAsia" w:ascii="宋体" w:cs="宋体"/>
          <w:sz w:val="24"/>
          <w:lang w:val="zh-CN"/>
        </w:rPr>
        <w:t>*4、投标时必须提供明细报价。</w:t>
      </w:r>
    </w:p>
    <w:p>
      <w:pPr>
        <w:spacing w:line="52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四、其他要求</w:t>
      </w:r>
    </w:p>
    <w:p>
      <w:pPr>
        <w:autoSpaceDE w:val="0"/>
        <w:autoSpaceDN w:val="0"/>
        <w:spacing w:line="400" w:lineRule="exact"/>
        <w:ind w:firstLine="480" w:firstLineChars="200"/>
        <w:jc w:val="left"/>
        <w:rPr>
          <w:rFonts w:ascii="宋体"/>
          <w:sz w:val="24"/>
          <w:lang w:val="zh-CN"/>
        </w:rPr>
      </w:pPr>
      <w:r>
        <w:rPr>
          <w:rFonts w:ascii="宋体"/>
          <w:sz w:val="24"/>
          <w:lang w:val="zh-CN"/>
        </w:rPr>
        <w:t>1、货到现场随货提供检测报告等资料，产品如需进行复检，由中标人提供样品送权威部门检测并承担检测费用。</w:t>
      </w:r>
    </w:p>
    <w:p>
      <w:pPr>
        <w:spacing w:line="400" w:lineRule="exact"/>
        <w:ind w:firstLine="360" w:firstLineChars="150"/>
        <w:jc w:val="left"/>
        <w:rPr>
          <w:rFonts w:hint="eastAsia" w:ascii="宋体" w:hAnsi="宋体"/>
          <w:color w:val="auto"/>
          <w:sz w:val="24"/>
        </w:rPr>
      </w:pPr>
      <w:r>
        <w:rPr>
          <w:rFonts w:ascii="宋体"/>
          <w:color w:val="auto"/>
          <w:sz w:val="24"/>
          <w:lang w:val="zh-CN"/>
        </w:rPr>
        <w:t xml:space="preserve"> 2、本次采购</w:t>
      </w:r>
      <w:r>
        <w:rPr>
          <w:rFonts w:ascii="宋体" w:hAnsi="宋体"/>
          <w:color w:val="auto"/>
          <w:sz w:val="24"/>
        </w:rPr>
        <w:t>中标价</w:t>
      </w:r>
      <w:r>
        <w:rPr>
          <w:rFonts w:hint="eastAsia" w:ascii="宋体" w:hAnsi="宋体"/>
          <w:color w:val="auto"/>
          <w:sz w:val="24"/>
        </w:rPr>
        <w:t>应</w:t>
      </w:r>
      <w:r>
        <w:rPr>
          <w:rFonts w:ascii="宋体" w:hAnsi="宋体"/>
          <w:color w:val="auto"/>
          <w:sz w:val="24"/>
        </w:rPr>
        <w:t>含</w:t>
      </w:r>
      <w:r>
        <w:rPr>
          <w:rFonts w:hint="eastAsia" w:ascii="宋体" w:hAnsi="宋体"/>
          <w:color w:val="auto"/>
          <w:sz w:val="24"/>
        </w:rPr>
        <w:t>栏杆的材料、制作、安装</w:t>
      </w:r>
      <w:r>
        <w:rPr>
          <w:rFonts w:ascii="宋体" w:hAnsi="宋体"/>
          <w:color w:val="auto"/>
          <w:sz w:val="24"/>
        </w:rPr>
        <w:t>及全部辅材和税费、产品包装费、运输费、卸车费、现场储存保管费、二次搬运费、复检费、现场安全措施费、验收费、售后服务等全部费用。</w:t>
      </w:r>
    </w:p>
    <w:p>
      <w:pPr>
        <w:autoSpaceDE w:val="0"/>
        <w:autoSpaceDN w:val="0"/>
        <w:spacing w:line="400" w:lineRule="exact"/>
        <w:ind w:firstLine="240" w:firstLineChars="100"/>
        <w:jc w:val="left"/>
        <w:rPr>
          <w:rFonts w:ascii="宋体"/>
          <w:sz w:val="24"/>
          <w:lang w:val="zh-CN"/>
        </w:rPr>
      </w:pPr>
      <w:r>
        <w:rPr>
          <w:rFonts w:ascii="宋体"/>
          <w:sz w:val="24"/>
          <w:lang w:val="zh-CN"/>
        </w:rPr>
        <w:t xml:space="preserve">  </w:t>
      </w:r>
      <w:r>
        <w:rPr>
          <w:rFonts w:hint="eastAsia" w:ascii="宋体"/>
          <w:sz w:val="24"/>
        </w:rPr>
        <w:t>3</w:t>
      </w:r>
      <w:r>
        <w:rPr>
          <w:rFonts w:ascii="宋体"/>
          <w:sz w:val="24"/>
        </w:rPr>
        <w:t>、</w:t>
      </w:r>
      <w:r>
        <w:rPr>
          <w:rFonts w:ascii="宋体"/>
          <w:sz w:val="24"/>
          <w:lang w:val="zh-CN"/>
        </w:rPr>
        <w:t>交货时间：合同签订后接买方通知15日内供货到现场。</w:t>
      </w:r>
    </w:p>
    <w:p>
      <w:pPr>
        <w:autoSpaceDE w:val="0"/>
        <w:autoSpaceDN w:val="0"/>
        <w:spacing w:line="400" w:lineRule="exact"/>
        <w:ind w:left="1" w:hanging="480"/>
        <w:rPr>
          <w:rFonts w:ascii="宋体"/>
          <w:sz w:val="24"/>
          <w:lang w:val="zh-CN"/>
        </w:rPr>
      </w:pPr>
      <w:r>
        <w:rPr>
          <w:rFonts w:ascii="宋体"/>
          <w:sz w:val="24"/>
          <w:lang w:val="zh-CN"/>
        </w:rPr>
        <w:t xml:space="preserve">     </w:t>
      </w:r>
      <w:r>
        <w:rPr>
          <w:rFonts w:ascii="宋体"/>
          <w:sz w:val="24"/>
        </w:rPr>
        <w:t xml:space="preserve"> </w:t>
      </w:r>
      <w:r>
        <w:rPr>
          <w:rFonts w:ascii="宋体"/>
          <w:sz w:val="24"/>
          <w:lang w:val="zh-CN"/>
        </w:rPr>
        <w:t xml:space="preserve">  </w:t>
      </w:r>
      <w:r>
        <w:rPr>
          <w:rFonts w:ascii="宋体"/>
          <w:sz w:val="24"/>
        </w:rPr>
        <w:t>5、</w:t>
      </w:r>
      <w:r>
        <w:rPr>
          <w:rFonts w:ascii="宋体"/>
          <w:sz w:val="24"/>
          <w:lang w:val="zh-CN"/>
        </w:rPr>
        <w:t>供货地点：</w:t>
      </w:r>
      <w:r>
        <w:rPr>
          <w:rFonts w:hint="eastAsia" w:ascii="宋体" w:hAnsi="宋体" w:cs="宋体"/>
          <w:sz w:val="24"/>
          <w:szCs w:val="24"/>
        </w:rPr>
        <w:t>池州书香苑施工现场</w:t>
      </w:r>
      <w:r>
        <w:rPr>
          <w:rFonts w:ascii="宋体"/>
          <w:sz w:val="24"/>
          <w:lang w:val="zh-CN"/>
        </w:rPr>
        <w:t>。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宋体"/>
          <w:sz w:val="24"/>
          <w:lang w:val="zh-CN"/>
        </w:rPr>
      </w:pPr>
      <w:r>
        <w:rPr>
          <w:rFonts w:ascii="宋体"/>
          <w:sz w:val="24"/>
        </w:rPr>
        <w:t>6、</w:t>
      </w:r>
      <w:r>
        <w:rPr>
          <w:rFonts w:ascii="宋体"/>
          <w:sz w:val="24"/>
          <w:lang w:val="zh-CN"/>
        </w:rPr>
        <w:t>产品质保期为工程竣工验收合格之日起24个月。</w:t>
      </w:r>
    </w:p>
    <w:p>
      <w:pPr>
        <w:spacing w:line="52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五、付款方式</w:t>
      </w:r>
    </w:p>
    <w:p>
      <w:pPr>
        <w:autoSpaceDE w:val="0"/>
        <w:autoSpaceDN w:val="0"/>
        <w:adjustRightInd w:val="0"/>
        <w:spacing w:line="440" w:lineRule="exact"/>
        <w:ind w:firstLine="480"/>
        <w:rPr>
          <w:rFonts w:ascii="宋体"/>
          <w:sz w:val="24"/>
        </w:rPr>
      </w:pPr>
      <w:r>
        <w:rPr>
          <w:rFonts w:ascii="宋体" w:cs="宋体"/>
          <w:sz w:val="24"/>
          <w:lang w:val="zh-CN"/>
        </w:rPr>
        <w:t>1</w:t>
      </w:r>
      <w:r>
        <w:rPr>
          <w:rFonts w:hint="eastAsia" w:ascii="宋体" w:cs="宋体"/>
          <w:sz w:val="24"/>
          <w:lang w:val="zh-CN"/>
        </w:rPr>
        <w:t>、</w:t>
      </w:r>
      <w:r>
        <w:rPr>
          <w:rFonts w:hint="eastAsia" w:ascii="宋体" w:hAnsi="宋体"/>
          <w:sz w:val="24"/>
        </w:rPr>
        <w:t>付款方式：货物全部送到现场</w:t>
      </w:r>
      <w:r>
        <w:rPr>
          <w:rFonts w:hint="eastAsia" w:ascii="宋体" w:hAnsi="宋体"/>
          <w:sz w:val="24"/>
          <w:lang w:eastAsia="zh-CN"/>
        </w:rPr>
        <w:t>安装完毕</w:t>
      </w:r>
      <w:bookmarkStart w:id="0" w:name="_GoBack"/>
      <w:bookmarkEnd w:id="0"/>
      <w:r>
        <w:rPr>
          <w:rFonts w:hint="eastAsia" w:ascii="宋体" w:hAnsi="宋体"/>
          <w:sz w:val="24"/>
        </w:rPr>
        <w:t>经初验合格后凭全额增值税专用发票、买方单位办理入账手续后</w:t>
      </w:r>
      <w:r>
        <w:rPr>
          <w:rFonts w:ascii="宋体" w:hAnsi="宋体"/>
          <w:sz w:val="24"/>
        </w:rPr>
        <w:t>30</w:t>
      </w:r>
      <w:r>
        <w:rPr>
          <w:rFonts w:hint="eastAsia" w:ascii="宋体" w:hAnsi="宋体"/>
          <w:sz w:val="24"/>
        </w:rPr>
        <w:t>日内付</w:t>
      </w:r>
      <w:r>
        <w:rPr>
          <w:rFonts w:ascii="宋体" w:hAnsi="宋体"/>
          <w:sz w:val="24"/>
        </w:rPr>
        <w:t>50%</w:t>
      </w:r>
      <w:r>
        <w:rPr>
          <w:rFonts w:hint="eastAsia" w:ascii="宋体" w:hAnsi="宋体"/>
          <w:sz w:val="24"/>
        </w:rPr>
        <w:t>货款，安装调试完毕经工程竣工验收合格后付</w:t>
      </w:r>
      <w:r>
        <w:rPr>
          <w:rFonts w:ascii="宋体" w:hAnsi="宋体"/>
          <w:sz w:val="24"/>
        </w:rPr>
        <w:t>40%</w:t>
      </w:r>
      <w:r>
        <w:rPr>
          <w:rFonts w:hint="eastAsia" w:ascii="宋体" w:hAnsi="宋体"/>
          <w:sz w:val="24"/>
        </w:rPr>
        <w:t>货款，</w:t>
      </w:r>
      <w:r>
        <w:rPr>
          <w:rFonts w:ascii="宋体" w:hAnsi="宋体"/>
          <w:sz w:val="24"/>
        </w:rPr>
        <w:t>10%</w:t>
      </w:r>
      <w:r>
        <w:rPr>
          <w:rFonts w:hint="eastAsia" w:ascii="宋体" w:hAnsi="宋体"/>
          <w:sz w:val="24"/>
        </w:rPr>
        <w:t>质保金在质保期满无质量问题一次性无息付清。</w:t>
      </w:r>
    </w:p>
    <w:p>
      <w:pPr>
        <w:autoSpaceDE w:val="0"/>
        <w:autoSpaceDN w:val="0"/>
        <w:adjustRightInd w:val="0"/>
        <w:spacing w:line="440" w:lineRule="exact"/>
        <w:ind w:firstLine="480"/>
        <w:rPr>
          <w:rFonts w:ascii="宋体"/>
          <w:sz w:val="24"/>
        </w:rPr>
      </w:pPr>
      <w:r>
        <w:rPr>
          <w:rFonts w:ascii="宋体" w:cs="宋体"/>
          <w:sz w:val="24"/>
          <w:lang w:val="zh-CN"/>
        </w:rPr>
        <w:t>2</w:t>
      </w:r>
      <w:r>
        <w:rPr>
          <w:rFonts w:hint="eastAsia" w:ascii="宋体" w:cs="宋体"/>
          <w:sz w:val="24"/>
          <w:lang w:val="zh-CN"/>
        </w:rPr>
        <w:t>、售后服务：</w:t>
      </w:r>
      <w:r>
        <w:rPr>
          <w:rFonts w:hint="eastAsia" w:ascii="宋体" w:hAnsi="宋体"/>
          <w:sz w:val="24"/>
        </w:rPr>
        <w:t>产品在安装、调试过程中及质保期内，若发现质量问题或产品与需方要求的不符，供方在接到需方电话通知或书面通知后</w:t>
      </w:r>
      <w:r>
        <w:rPr>
          <w:rFonts w:ascii="宋体" w:hAnsi="宋体"/>
          <w:sz w:val="24"/>
        </w:rPr>
        <w:t>24</w:t>
      </w:r>
      <w:r>
        <w:rPr>
          <w:rFonts w:hint="eastAsia" w:ascii="宋体" w:hAnsi="宋体"/>
          <w:sz w:val="24"/>
        </w:rPr>
        <w:t>小时内赶到现在给予处理。</w:t>
      </w:r>
    </w:p>
    <w:p>
      <w:pPr>
        <w:autoSpaceDE w:val="0"/>
        <w:autoSpaceDN w:val="0"/>
        <w:adjustRightInd w:val="0"/>
        <w:spacing w:line="440" w:lineRule="exact"/>
        <w:ind w:firstLine="480"/>
        <w:rPr>
          <w:rFonts w:ascii="宋体" w:cs="宋体"/>
          <w:sz w:val="24"/>
          <w:lang w:val="zh-CN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、卖方提供承诺函，承诺在产品免费保修期内，售后服务人员在接通知后</w:t>
      </w:r>
      <w:r>
        <w:rPr>
          <w:rFonts w:ascii="宋体" w:hAnsi="宋体"/>
          <w:sz w:val="24"/>
        </w:rPr>
        <w:t>24</w:t>
      </w:r>
      <w:r>
        <w:rPr>
          <w:rFonts w:hint="eastAsia" w:ascii="宋体" w:hAnsi="宋体"/>
          <w:sz w:val="24"/>
        </w:rPr>
        <w:t>小时内到场处理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以买方发送的电子邮件时间为准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，未按要求到场处理的，买方有权直接安排第三方人员进行维修，由此产生的维修费数额卖方不持异议，费用在质保金内直接扣除。质保金数额不足的投标方同意如数承担。</w:t>
      </w:r>
    </w:p>
    <w:p>
      <w:pPr>
        <w:spacing w:line="360" w:lineRule="auto"/>
        <w:jc w:val="left"/>
        <w:rPr>
          <w:rFonts w:ascii="宋体" w:hAnsi="宋体" w:cs="宋体"/>
          <w:kern w:val="1"/>
          <w:sz w:val="24"/>
          <w:szCs w:val="24"/>
        </w:rPr>
      </w:pPr>
      <w:r>
        <w:rPr>
          <w:rFonts w:ascii="宋体" w:hAnsi="宋体" w:cs="宋体"/>
          <w:kern w:val="1"/>
          <w:sz w:val="24"/>
          <w:szCs w:val="24"/>
        </w:rPr>
        <w:t xml:space="preserve">  </w:t>
      </w:r>
    </w:p>
    <w:p>
      <w:pPr>
        <w:spacing w:line="360" w:lineRule="auto"/>
        <w:jc w:val="left"/>
        <w:rPr>
          <w:rFonts w:ascii="宋体" w:hAnsi="宋体" w:cs="宋体"/>
          <w:kern w:val="1"/>
          <w:sz w:val="24"/>
          <w:szCs w:val="24"/>
        </w:rPr>
      </w:pPr>
    </w:p>
    <w:p>
      <w:pPr>
        <w:jc w:val="lef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</w:t>
      </w:r>
    </w:p>
    <w:p>
      <w:pPr>
        <w:spacing w:line="560" w:lineRule="exact"/>
        <w:ind w:firstLine="3360"/>
        <w:jc w:val="right"/>
        <w:rPr>
          <w:rFonts w:hint="eastAsia" w:ascii="宋体" w:hAnsi="宋体" w:cs="宋体"/>
          <w:kern w:val="1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nforcement="0"/>
  <w:defaultTabStop w:val="420"/>
  <w:hyphenationZone w:val="425"/>
  <w:drawingGridHorizontalSpacing w:val="0"/>
  <w:drawingGridVerticalSpacing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5BB"/>
    <w:rsid w:val="00055EB2"/>
    <w:rsid w:val="000C0441"/>
    <w:rsid w:val="000F043F"/>
    <w:rsid w:val="001279A1"/>
    <w:rsid w:val="00157764"/>
    <w:rsid w:val="00160A1F"/>
    <w:rsid w:val="001823FA"/>
    <w:rsid w:val="001E444D"/>
    <w:rsid w:val="001F1D99"/>
    <w:rsid w:val="0021748D"/>
    <w:rsid w:val="002349CF"/>
    <w:rsid w:val="00250846"/>
    <w:rsid w:val="00290CC7"/>
    <w:rsid w:val="00304301"/>
    <w:rsid w:val="00315BAE"/>
    <w:rsid w:val="00481E17"/>
    <w:rsid w:val="004B6564"/>
    <w:rsid w:val="004C0403"/>
    <w:rsid w:val="005A44B7"/>
    <w:rsid w:val="006428BF"/>
    <w:rsid w:val="00661D76"/>
    <w:rsid w:val="006920A5"/>
    <w:rsid w:val="006C6F09"/>
    <w:rsid w:val="006D5106"/>
    <w:rsid w:val="00761A92"/>
    <w:rsid w:val="008040A6"/>
    <w:rsid w:val="0085701B"/>
    <w:rsid w:val="0087365B"/>
    <w:rsid w:val="008760C8"/>
    <w:rsid w:val="008C0C95"/>
    <w:rsid w:val="008C1A6F"/>
    <w:rsid w:val="008C36C3"/>
    <w:rsid w:val="00947344"/>
    <w:rsid w:val="009E4681"/>
    <w:rsid w:val="009E4978"/>
    <w:rsid w:val="00A14043"/>
    <w:rsid w:val="00A6459A"/>
    <w:rsid w:val="00A97E79"/>
    <w:rsid w:val="00AC34D4"/>
    <w:rsid w:val="00B43582"/>
    <w:rsid w:val="00B80452"/>
    <w:rsid w:val="00BA1C5C"/>
    <w:rsid w:val="00BF3769"/>
    <w:rsid w:val="00C12902"/>
    <w:rsid w:val="00C71AB0"/>
    <w:rsid w:val="00C745BB"/>
    <w:rsid w:val="00DB2DB2"/>
    <w:rsid w:val="00DE5683"/>
    <w:rsid w:val="00E37F84"/>
    <w:rsid w:val="00EA3B57"/>
    <w:rsid w:val="00F13418"/>
    <w:rsid w:val="00FE5848"/>
    <w:rsid w:val="03582836"/>
    <w:rsid w:val="0860099F"/>
    <w:rsid w:val="09A61699"/>
    <w:rsid w:val="0BD3606B"/>
    <w:rsid w:val="0D1D0E1C"/>
    <w:rsid w:val="0DC7349E"/>
    <w:rsid w:val="0DEB0700"/>
    <w:rsid w:val="10FA502F"/>
    <w:rsid w:val="12332206"/>
    <w:rsid w:val="123F12A6"/>
    <w:rsid w:val="132827F5"/>
    <w:rsid w:val="16A10322"/>
    <w:rsid w:val="17D536D4"/>
    <w:rsid w:val="23560B25"/>
    <w:rsid w:val="28575301"/>
    <w:rsid w:val="2C001765"/>
    <w:rsid w:val="2E641B14"/>
    <w:rsid w:val="343F06C0"/>
    <w:rsid w:val="34542547"/>
    <w:rsid w:val="37BE3B12"/>
    <w:rsid w:val="390D60C3"/>
    <w:rsid w:val="3DF85602"/>
    <w:rsid w:val="3FA9589A"/>
    <w:rsid w:val="43FD543A"/>
    <w:rsid w:val="48290D8C"/>
    <w:rsid w:val="4C223CC9"/>
    <w:rsid w:val="4D223146"/>
    <w:rsid w:val="4D4A4B3E"/>
    <w:rsid w:val="4F562C9F"/>
    <w:rsid w:val="53CF60FA"/>
    <w:rsid w:val="55E23221"/>
    <w:rsid w:val="57260815"/>
    <w:rsid w:val="58CD293A"/>
    <w:rsid w:val="5B7126D2"/>
    <w:rsid w:val="5C8D2A0E"/>
    <w:rsid w:val="641D1BCC"/>
    <w:rsid w:val="6AF97ECD"/>
    <w:rsid w:val="6B252141"/>
    <w:rsid w:val="6DE76DFA"/>
    <w:rsid w:val="6E8C00C6"/>
    <w:rsid w:val="6F3C4BCB"/>
    <w:rsid w:val="715E19CA"/>
    <w:rsid w:val="71AF6D55"/>
    <w:rsid w:val="75CA544E"/>
    <w:rsid w:val="77544A4B"/>
    <w:rsid w:val="7A766E52"/>
    <w:rsid w:val="7AD46EB1"/>
    <w:rsid w:val="7B380E6D"/>
    <w:rsid w:val="7C71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7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Calibri" w:hAnsi="Calibri" w:eastAsia="宋体" w:cs="Calibri"/>
      <w:color w:val="000000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color w:val="auto"/>
      <w:kern w:val="36"/>
      <w:sz w:val="48"/>
      <w:szCs w:val="48"/>
    </w:rPr>
  </w:style>
  <w:style w:type="character" w:default="1" w:styleId="6">
    <w:name w:val="Default Paragraph Font"/>
    <w:uiPriority w:val="6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6"/>
    <w:pPr>
      <w:tabs>
        <w:tab w:val="center" w:pos="4153"/>
        <w:tab w:val="right" w:pos="8305"/>
      </w:tabs>
      <w:jc w:val="left"/>
    </w:pPr>
    <w:rPr>
      <w:kern w:val="1"/>
      <w:sz w:val="18"/>
      <w:szCs w:val="18"/>
    </w:rPr>
  </w:style>
  <w:style w:type="paragraph" w:styleId="4">
    <w:name w:val="header"/>
    <w:basedOn w:val="1"/>
    <w:uiPriority w:val="6"/>
    <w:pPr>
      <w:pBdr>
        <w:bottom w:val="single" w:color="000000" w:sz="6" w:space="1"/>
      </w:pBdr>
      <w:tabs>
        <w:tab w:val="center" w:pos="4153"/>
        <w:tab w:val="right" w:pos="8305"/>
      </w:tabs>
      <w:jc w:val="center"/>
    </w:pPr>
    <w:rPr>
      <w:kern w:val="1"/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sz w:val="24"/>
    </w:rPr>
  </w:style>
  <w:style w:type="character" w:styleId="7">
    <w:name w:val="Strong"/>
    <w:basedOn w:val="6"/>
    <w:qFormat/>
    <w:uiPriority w:val="7"/>
  </w:style>
  <w:style w:type="character" w:customStyle="1" w:styleId="9">
    <w:name w:val="页脚 Char"/>
    <w:basedOn w:val="6"/>
    <w:uiPriority w:val="2"/>
    <w:rPr>
      <w:sz w:val="18"/>
      <w:szCs w:val="18"/>
    </w:rPr>
  </w:style>
  <w:style w:type="character" w:customStyle="1" w:styleId="10">
    <w:name w:val="页眉 Char"/>
    <w:basedOn w:val="6"/>
    <w:uiPriority w:val="2"/>
    <w:rPr>
      <w:sz w:val="18"/>
      <w:szCs w:val="18"/>
    </w:rPr>
  </w:style>
  <w:style w:type="paragraph" w:customStyle="1" w:styleId="11">
    <w:name w:val="reader-word-layer reader-word-s1-13"/>
    <w:basedOn w:val="1"/>
    <w:qFormat/>
    <w:uiPriority w:val="6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12">
    <w:name w:val="doc_title fs_c_76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242</Words>
  <Characters>1381</Characters>
  <Lines>11</Lines>
  <Paragraphs>3</Paragraphs>
  <TotalTime>0</TotalTime>
  <ScaleCrop>false</ScaleCrop>
  <LinksUpToDate>false</LinksUpToDate>
  <CharactersWithSpaces>1620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2023-05-30T04:32:00Z</dcterms:created>
  <dc:creator>123</dc:creator>
  <cp:lastModifiedBy>Administrator</cp:lastModifiedBy>
  <cp:lastPrinted>2020-01-07T00:55:00Z</cp:lastPrinted>
  <dcterms:modified xsi:type="dcterms:W3CDTF">2023-06-16T02:40:34Z</dcterms:modified>
  <dc:title>池州铜冠花园1#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EC5861CE7706483387D9441ACED1CA2B_13</vt:lpwstr>
  </property>
</Properties>
</file>