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IRxvCnNAQAAlgMAAA4AAABkcnMvZTJvRG9jLnhtbK1TS27bMBDdF+gd&#10;CO5rWu4HiWA5SGGkKFC0BdIcgKZIiwB/4NCWfIH2Bl11033P5XN0SMlOmm6yyEYaDkdv3nszWl4N&#10;1pC9jKC9a2g1m1MinfCtdtuG3n27eXVBCSTuWm68kw09SKBXq5cvln2o5cJ33rQyEgRxUPehoV1K&#10;oWYMRCcth5kP0uGl8tHyhMe4ZW3kPaJbwxbz+TvW+9iG6IUEwOx6vKQTYnwKoFdKC7n2YmelSyNq&#10;lIYnlASdDkBXha1SUqQvSoFMxDQUlabyxCYYb/KTrZa83kYeOi0mCvwpFB5pslw7bHqGWvPEyS7q&#10;/6CsFtGDV2kmvGWjkOIIqqjmj7y57XiQRQtaDeFsOjwfrPi8/xqJbnETKHHc4sCPP38cf/05/v5e&#10;ZXf6ADUW3QYsS8N7P+TKKQ+YzKIHFW1+oxyC9+jt4eytHBIR+aPqzeXrt5QIvKouL6pF8Z7dfxwi&#10;pA/SW5KDhkYcXXGU7z9BwoZYeirJvZy/0caU8Rn3TwILc4Zl5iPDHKVhM0y0N749oJoep95Qh0tO&#10;ifno0NS8IKcgnoLNKdiFqLcdUqsKLwjXu4QkCrfcYYSdGuO4CuVptfI+PDyXqvvfaf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dBJjdAAAAADAQAADwAAAAAAAAABACAAAAAiAAAAZHJzL2Rvd25y&#10;ZXYueG1sUEsBAhQAFAAAAAgAh07iQIRxvCnNAQAAlgMAAA4AAAAAAAAAAQAgAAAAHwEAAGRycy9l&#10;Mm9Eb2MueG1sUEsFBgAAAAAGAAYAWQEAAF4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p>
    <w:p>
      <w:pPr>
        <w:spacing w:line="560" w:lineRule="exact"/>
        <w:jc w:val="center"/>
        <w:rPr>
          <w:rFonts w:hint="eastAsia" w:ascii="仿宋" w:hAnsi="仿宋" w:eastAsia="仿宋" w:cs="仿宋"/>
          <w:b/>
          <w:bCs/>
          <w:kern w:val="1"/>
          <w:sz w:val="44"/>
          <w:szCs w:val="44"/>
          <w:u w:val="single"/>
        </w:rPr>
      </w:pPr>
      <w:r>
        <w:rPr>
          <w:rFonts w:hint="eastAsia" w:ascii="仿宋" w:hAnsi="仿宋" w:eastAsia="仿宋" w:cs="宋体"/>
          <w:b/>
          <w:bCs/>
          <w:kern w:val="1"/>
          <w:sz w:val="44"/>
          <w:szCs w:val="44"/>
          <w:u w:val="single"/>
          <w:lang w:eastAsia="zh-CN"/>
        </w:rPr>
        <w:t>散装水泥</w:t>
      </w:r>
      <w:r>
        <w:rPr>
          <w:rFonts w:hint="eastAsia" w:ascii="仿宋" w:hAnsi="仿宋" w:eastAsia="仿宋" w:cs="宋体"/>
          <w:b/>
          <w:bCs/>
          <w:kern w:val="1"/>
          <w:sz w:val="44"/>
          <w:szCs w:val="44"/>
          <w:u w:val="single"/>
        </w:rPr>
        <w:t>材料</w:t>
      </w:r>
      <w:r>
        <w:rPr>
          <w:rFonts w:hint="eastAsia" w:ascii="宋体" w:hAnsi="宋体" w:eastAsia="宋体" w:cs="宋体"/>
          <w:b/>
          <w:bCs/>
          <w:kern w:val="1"/>
          <w:sz w:val="44"/>
          <w:szCs w:val="44"/>
          <w:u w:val="single"/>
        </w:rPr>
        <w:t>Ⅱ</w:t>
      </w:r>
      <w:bookmarkStart w:id="0" w:name="_GoBack"/>
      <w:bookmarkEnd w:id="0"/>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3102</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7</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_GB2312"/>
          <w:sz w:val="28"/>
          <w:szCs w:val="28"/>
        </w:rPr>
        <w:t>1、</w:t>
      </w:r>
      <w:r>
        <w:rPr>
          <w:rFonts w:hint="eastAsia" w:ascii="仿宋" w:hAnsi="仿宋" w:eastAsia="仿宋" w:cs="仿宋"/>
          <w:sz w:val="28"/>
          <w:szCs w:val="28"/>
        </w:rPr>
        <w:t>招标公告发布日期：</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日</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2、投标截止时间：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13</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3、投标文件递交地点：铜陵有色金属集团铜冠建筑安装股份有限公司</w:t>
      </w:r>
      <w:r>
        <w:rPr>
          <w:rFonts w:hint="eastAsia" w:ascii="仿宋" w:hAnsi="仿宋" w:eastAsia="仿宋" w:cs="仿宋"/>
          <w:sz w:val="28"/>
          <w:szCs w:val="28"/>
          <w:lang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5、开标时间：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13</w:t>
      </w:r>
      <w:r>
        <w:rPr>
          <w:rFonts w:hint="eastAsia" w:ascii="仿宋" w:hAnsi="仿宋" w:eastAsia="仿宋" w:cs="仿宋"/>
          <w:sz w:val="28"/>
          <w:szCs w:val="28"/>
          <w:u w:val="single"/>
        </w:rPr>
        <w:t>日9:00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6、发中标通知书时间：另行通知</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val="en-US" w:eastAsia="zh-CN"/>
        </w:rPr>
        <w:t>PO42.5</w:t>
      </w:r>
      <w:r>
        <w:rPr>
          <w:rFonts w:hint="eastAsia" w:ascii="仿宋" w:hAnsi="仿宋" w:eastAsia="仿宋" w:cs="仿宋_GB2312"/>
          <w:spacing w:val="-23"/>
          <w:sz w:val="28"/>
          <w:szCs w:val="28"/>
          <w:u w:val="single"/>
          <w:lang w:eastAsia="zh-CN"/>
        </w:rPr>
        <w:t>散装水泥</w:t>
      </w:r>
      <w:r>
        <w:rPr>
          <w:rFonts w:hint="eastAsia" w:ascii="仿宋" w:hAnsi="仿宋" w:eastAsia="仿宋" w:cs="仿宋_GB2312"/>
          <w:spacing w:val="-23"/>
          <w:sz w:val="28"/>
          <w:szCs w:val="28"/>
          <w:u w:val="single"/>
          <w:lang w:val="en-US" w:eastAsia="zh-CN"/>
        </w:rPr>
        <w:t>10000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28"/>
          <w:szCs w:val="28"/>
          <w:u w:val="single"/>
          <w:lang w:val="en-US" w:eastAsia="zh-CN"/>
        </w:rPr>
        <w:t>叶明陵</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val="en-US" w:eastAsia="zh-CN"/>
        </w:rPr>
        <w:t>13865621916</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eastAsia="zh-CN"/>
        </w:rPr>
        <w:t>、任凡（</w:t>
      </w:r>
      <w:r>
        <w:rPr>
          <w:rFonts w:hint="eastAsia" w:ascii="仿宋" w:hAnsi="仿宋" w:eastAsia="仿宋" w:cs="仿宋_GB2312"/>
          <w:bCs/>
          <w:sz w:val="28"/>
          <w:szCs w:val="28"/>
          <w:u w:val="single"/>
          <w:lang w:val="en-US" w:eastAsia="zh-CN"/>
        </w:rPr>
        <w:t>15656263008</w:t>
      </w:r>
      <w:r>
        <w:rPr>
          <w:rFonts w:hint="eastAsia" w:ascii="仿宋" w:hAnsi="仿宋" w:eastAsia="仿宋" w:cs="仿宋_GB2312"/>
          <w:bCs/>
          <w:sz w:val="28"/>
          <w:szCs w:val="28"/>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捌</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散装水泥</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3102</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highlight w:val="cyan"/>
          <w:u w:val="single"/>
        </w:rPr>
      </w:pPr>
      <w:r>
        <w:rPr>
          <w:rFonts w:hint="eastAsia" w:ascii="仿宋" w:hAnsi="仿宋" w:eastAsia="仿宋" w:cs="仿宋_GB2312"/>
          <w:sz w:val="28"/>
          <w:szCs w:val="28"/>
        </w:rPr>
        <w:t>1、</w:t>
      </w:r>
      <w:r>
        <w:rPr>
          <w:rFonts w:hint="eastAsia" w:ascii="仿宋" w:hAnsi="仿宋" w:eastAsia="仿宋" w:cs="仿宋"/>
          <w:sz w:val="28"/>
          <w:szCs w:val="28"/>
        </w:rPr>
        <w:t>投标文件递交的截止时间：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13</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2、投标文件递交地点：铜陵有色金属集团铜冠建筑安装股份有限公司</w:t>
      </w:r>
      <w:r>
        <w:rPr>
          <w:rFonts w:hint="eastAsia" w:ascii="仿宋" w:hAnsi="仿宋" w:eastAsia="仿宋" w:cs="仿宋"/>
          <w:sz w:val="28"/>
          <w:szCs w:val="28"/>
          <w:lang w:val="en-US"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b w:val="0"/>
          <w:bCs w:val="0"/>
          <w:sz w:val="28"/>
          <w:szCs w:val="28"/>
          <w:highlight w:val="none"/>
          <w:u w:val="single"/>
          <w:lang w:val="en-US" w:eastAsia="zh-CN"/>
        </w:rPr>
        <w:t>PO42.5散装水泥:</w:t>
      </w:r>
      <w:r>
        <w:rPr>
          <w:rFonts w:hint="eastAsia" w:ascii="仿宋" w:hAnsi="仿宋" w:eastAsia="仿宋" w:cs="仿宋_GB2312"/>
          <w:color w:val="000000"/>
          <w:sz w:val="28"/>
          <w:szCs w:val="28"/>
          <w:u w:val="single"/>
          <w:lang w:eastAsia="zh-CN"/>
        </w:rPr>
        <w:t>符合</w:t>
      </w:r>
      <w:r>
        <w:rPr>
          <w:rFonts w:hint="eastAsia" w:ascii="仿宋" w:hAnsi="仿宋" w:eastAsia="仿宋" w:cs="仿宋_GB2312"/>
          <w:color w:val="000000"/>
          <w:sz w:val="28"/>
          <w:szCs w:val="28"/>
          <w:u w:val="single"/>
          <w:lang w:val="en-US" w:eastAsia="zh-CN"/>
        </w:rPr>
        <w:t>GB175-2007标准技术要求</w:t>
      </w:r>
      <w:r>
        <w:rPr>
          <w:rFonts w:hint="eastAsia" w:ascii="仿宋_GB2312" w:hAnsi="仿宋_GB2312" w:eastAsia="仿宋_GB2312" w:cs="仿宋_GB2312"/>
          <w:sz w:val="28"/>
          <w:szCs w:val="28"/>
          <w:highlight w:val="none"/>
          <w:u w:val="single"/>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r>
        <w:rPr>
          <w:rFonts w:hint="eastAsia" w:ascii="仿宋" w:hAnsi="仿宋" w:eastAsia="仿宋" w:cs="仿宋_GB2312"/>
          <w:sz w:val="28"/>
          <w:szCs w:val="28"/>
          <w:lang w:eastAsia="zh-CN"/>
        </w:rPr>
        <w:t>或铜冠商砼公司</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4、报价相关要求</w:t>
      </w:r>
    </w:p>
    <w:p>
      <w:pPr>
        <w:spacing w:line="560" w:lineRule="exact"/>
        <w:ind w:firstLine="560" w:firstLineChars="200"/>
        <w:rPr>
          <w:rFonts w:hint="default" w:ascii="仿宋" w:hAnsi="仿宋" w:eastAsia="仿宋" w:cs="仿宋_GB2312"/>
          <w:sz w:val="28"/>
          <w:szCs w:val="28"/>
          <w:highlight w:val="green"/>
          <w:lang w:val="en-US" w:eastAsia="zh-CN"/>
        </w:rPr>
      </w:pPr>
      <w:r>
        <w:rPr>
          <w:rFonts w:hint="eastAsia" w:ascii="仿宋" w:hAnsi="仿宋" w:eastAsia="仿宋" w:cs="仿宋_GB2312"/>
          <w:sz w:val="28"/>
          <w:szCs w:val="28"/>
          <w:highlight w:val="none"/>
        </w:rPr>
        <w:t>（1）</w:t>
      </w:r>
      <w:r>
        <w:rPr>
          <w:rFonts w:hint="eastAsia" w:ascii="仿宋" w:hAnsi="仿宋" w:eastAsia="仿宋" w:cs="仿宋_GB2312"/>
          <w:sz w:val="28"/>
          <w:szCs w:val="28"/>
          <w:highlight w:val="none"/>
          <w:u w:val="single"/>
        </w:rPr>
        <w:t>报价为含税</w:t>
      </w:r>
      <w:r>
        <w:rPr>
          <w:rFonts w:hint="eastAsia" w:ascii="仿宋" w:hAnsi="仿宋" w:eastAsia="仿宋" w:cs="仿宋_GB2312"/>
          <w:color w:val="000000"/>
          <w:sz w:val="28"/>
          <w:szCs w:val="28"/>
          <w:highlight w:val="none"/>
          <w:u w:val="single"/>
        </w:rPr>
        <w:t>含运费价</w:t>
      </w:r>
      <w:r>
        <w:rPr>
          <w:rFonts w:hint="eastAsia" w:ascii="仿宋" w:hAnsi="仿宋" w:eastAsia="仿宋" w:cs="仿宋_GB2312"/>
          <w:color w:val="000000"/>
          <w:sz w:val="28"/>
          <w:szCs w:val="28"/>
          <w:highlight w:val="none"/>
          <w:u w:val="single"/>
          <w:lang w:eastAsia="zh-CN"/>
        </w:rPr>
        <w:t>一票制</w:t>
      </w:r>
      <w:r>
        <w:rPr>
          <w:rFonts w:hint="eastAsia" w:ascii="仿宋" w:hAnsi="仿宋" w:eastAsia="仿宋" w:cs="仿宋_GB2312"/>
          <w:sz w:val="28"/>
          <w:szCs w:val="28"/>
          <w:highlight w:val="none"/>
          <w:u w:val="single"/>
        </w:rPr>
        <w:t>（税率</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lang w:val="en-US" w:eastAsia="zh-CN"/>
        </w:rPr>
        <w:t>13%</w:t>
      </w:r>
      <w:r>
        <w:rPr>
          <w:rFonts w:hint="eastAsia" w:ascii="仿宋" w:hAnsi="仿宋" w:eastAsia="仿宋" w:cs="仿宋_GB2312"/>
          <w:sz w:val="28"/>
          <w:szCs w:val="28"/>
          <w:highlight w:val="none"/>
          <w:u w:val="single"/>
        </w:rPr>
        <w:t>）</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eastAsia="zh-CN"/>
        </w:rPr>
        <w:t>报价方式：以铜陵海螺</w:t>
      </w:r>
      <w:r>
        <w:rPr>
          <w:rFonts w:hint="eastAsia" w:ascii="仿宋" w:hAnsi="仿宋" w:eastAsia="仿宋" w:cs="仿宋_GB2312"/>
          <w:color w:val="000000"/>
          <w:sz w:val="28"/>
          <w:szCs w:val="28"/>
          <w:highlight w:val="none"/>
          <w:u w:val="single"/>
          <w:lang w:val="en-US" w:eastAsia="zh-CN"/>
        </w:rPr>
        <w:t>PO42.5散装水泥挂牌价上浮或下浮。</w:t>
      </w:r>
    </w:p>
    <w:p>
      <w:pPr>
        <w:ind w:firstLine="560" w:firstLineChars="200"/>
        <w:rPr>
          <w:rFonts w:hint="eastAsia" w:ascii="仿宋" w:hAnsi="仿宋" w:eastAsia="仿宋" w:cs="仿宋_GB2312"/>
          <w:sz w:val="28"/>
          <w:szCs w:val="28"/>
          <w:highlight w:val="green"/>
          <w:lang w:eastAsia="zh-CN"/>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8"/>
          <w:szCs w:val="28"/>
          <w:u w:val="single"/>
          <w:lang w:eastAsia="zh-CN"/>
        </w:rPr>
        <w:t>后期价格调整以</w:t>
      </w:r>
      <w:r>
        <w:rPr>
          <w:rFonts w:hint="eastAsia" w:ascii="仿宋" w:hAnsi="仿宋" w:eastAsia="仿宋" w:cs="仿宋_GB2312"/>
          <w:i w:val="0"/>
          <w:iCs w:val="0"/>
          <w:sz w:val="28"/>
          <w:szCs w:val="28"/>
          <w:u w:val="single"/>
          <w:lang w:eastAsia="zh-CN"/>
        </w:rPr>
        <w:t>铜陵海螺</w:t>
      </w:r>
      <w:r>
        <w:rPr>
          <w:rFonts w:hint="eastAsia" w:ascii="仿宋" w:hAnsi="仿宋" w:eastAsia="仿宋" w:cs="仿宋_GB2312"/>
          <w:color w:val="000000"/>
          <w:sz w:val="28"/>
          <w:szCs w:val="28"/>
          <w:highlight w:val="none"/>
          <w:u w:val="single"/>
          <w:lang w:val="en-US" w:eastAsia="zh-CN"/>
        </w:rPr>
        <w:t>PO42.5散装水泥挂牌价调整幅度同步调整。</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w:t>
      </w:r>
      <w:r>
        <w:rPr>
          <w:rFonts w:hint="eastAsia" w:ascii="仿宋" w:hAnsi="仿宋" w:eastAsia="仿宋" w:cs="仿宋_GB2312"/>
          <w:sz w:val="28"/>
          <w:szCs w:val="28"/>
          <w:lang w:eastAsia="zh-CN"/>
        </w:rPr>
        <w:t>铜冠建安</w:t>
      </w:r>
      <w:r>
        <w:rPr>
          <w:rFonts w:hint="eastAsia" w:ascii="仿宋" w:hAnsi="仿宋" w:eastAsia="仿宋" w:cs="仿宋_GB2312"/>
          <w:sz w:val="28"/>
          <w:szCs w:val="28"/>
        </w:rPr>
        <w:t>公司</w:t>
      </w:r>
      <w:r>
        <w:rPr>
          <w:rFonts w:hint="eastAsia" w:ascii="仿宋" w:hAnsi="仿宋" w:eastAsia="仿宋" w:cs="仿宋_GB2312"/>
          <w:sz w:val="28"/>
          <w:szCs w:val="28"/>
          <w:lang w:eastAsia="zh-CN"/>
        </w:rPr>
        <w:t>分子公司过磅</w:t>
      </w:r>
      <w:r>
        <w:rPr>
          <w:rFonts w:hint="eastAsia" w:ascii="仿宋" w:hAnsi="仿宋" w:eastAsia="仿宋" w:cs="仿宋_GB2312"/>
          <w:sz w:val="28"/>
          <w:szCs w:val="28"/>
        </w:rPr>
        <w:t>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铜冠建安公司分子公司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7、结算价格</w:t>
      </w:r>
    </w:p>
    <w:p>
      <w:pPr>
        <w:spacing w:line="560" w:lineRule="exact"/>
        <w:ind w:firstLine="560"/>
        <w:rPr>
          <w:rFonts w:hint="eastAsia" w:ascii="仿宋" w:hAnsi="仿宋" w:eastAsia="仿宋" w:cs="仿宋_GB2312"/>
          <w:spacing w:val="-17"/>
          <w:sz w:val="28"/>
          <w:szCs w:val="28"/>
          <w:highlight w:val="none"/>
          <w:u w:val="single"/>
        </w:rPr>
      </w:pPr>
      <w:r>
        <w:rPr>
          <w:rFonts w:hint="eastAsia" w:ascii="仿宋" w:hAnsi="仿宋" w:eastAsia="仿宋" w:cs="仿宋_GB2312"/>
          <w:sz w:val="28"/>
          <w:szCs w:val="28"/>
          <w:highlight w:val="none"/>
          <w:u w:val="single"/>
        </w:rPr>
        <w:t>各投标单位报价须谨慎，一旦中标不得以任何理由变更报价</w:t>
      </w:r>
      <w:r>
        <w:rPr>
          <w:rFonts w:hint="eastAsia" w:ascii="仿宋" w:hAnsi="仿宋" w:eastAsia="仿宋" w:cs="仿宋_GB2312"/>
          <w:spacing w:val="-17"/>
          <w:sz w:val="28"/>
          <w:szCs w:val="28"/>
          <w:highlight w:val="none"/>
          <w:u w:val="single"/>
        </w:rPr>
        <w:t>。</w:t>
      </w:r>
    </w:p>
    <w:p>
      <w:pPr>
        <w:spacing w:line="560" w:lineRule="exact"/>
        <w:ind w:firstLine="560"/>
        <w:rPr>
          <w:rFonts w:hint="default" w:ascii="仿宋" w:hAnsi="仿宋" w:eastAsia="仿宋" w:cs="仿宋_GB2312"/>
          <w:spacing w:val="-17"/>
          <w:sz w:val="28"/>
          <w:szCs w:val="28"/>
          <w:highlight w:val="none"/>
          <w:u w:val="single"/>
          <w:lang w:val="en-US" w:eastAsia="zh-CN"/>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19"/>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3102</w:t>
      </w:r>
      <w:r>
        <w:rPr>
          <w:rFonts w:hint="eastAsia" w:ascii="仿宋" w:hAnsi="仿宋" w:eastAsia="仿宋"/>
          <w:b/>
          <w:sz w:val="28"/>
          <w:szCs w:val="28"/>
        </w:rPr>
        <w:t>）</w:t>
      </w:r>
    </w:p>
    <w:tbl>
      <w:tblPr>
        <w:tblStyle w:val="46"/>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900"/>
        <w:gridCol w:w="4140"/>
        <w:gridCol w:w="1180"/>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90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4140" w:type="dxa"/>
            <w:vAlign w:val="center"/>
          </w:tcPr>
          <w:p>
            <w:pPr>
              <w:spacing w:line="400" w:lineRule="exact"/>
              <w:jc w:val="center"/>
              <w:rPr>
                <w:rFonts w:ascii="仿宋" w:hAnsi="仿宋" w:eastAsia="仿宋"/>
                <w:sz w:val="24"/>
              </w:rPr>
            </w:pPr>
            <w:r>
              <w:rPr>
                <w:rFonts w:hint="eastAsia" w:ascii="仿宋" w:hAnsi="仿宋" w:eastAsia="仿宋"/>
                <w:sz w:val="24"/>
                <w:lang w:eastAsia="zh-CN"/>
              </w:rPr>
              <w:t>含</w:t>
            </w:r>
            <w:r>
              <w:rPr>
                <w:rFonts w:hint="eastAsia" w:ascii="仿宋" w:hAnsi="仿宋" w:eastAsia="仿宋"/>
                <w:sz w:val="24"/>
                <w:lang w:val="en-US" w:eastAsia="zh-CN"/>
              </w:rPr>
              <w:t>13%</w:t>
            </w:r>
            <w:r>
              <w:rPr>
                <w:rFonts w:hint="eastAsia" w:ascii="仿宋" w:hAnsi="仿宋" w:eastAsia="仿宋"/>
                <w:sz w:val="24"/>
                <w:lang w:eastAsia="zh-CN"/>
              </w:rPr>
              <w:t>税含运费单价（铜陵海螺</w:t>
            </w:r>
            <w:r>
              <w:rPr>
                <w:rFonts w:hint="eastAsia" w:ascii="仿宋" w:hAnsi="仿宋" w:eastAsia="仿宋"/>
                <w:sz w:val="24"/>
                <w:lang w:val="en-US" w:eastAsia="zh-CN"/>
              </w:rPr>
              <w:t>PO42.5散装水泥挂牌价</w:t>
            </w:r>
            <w:r>
              <w:rPr>
                <w:rFonts w:hint="eastAsia" w:ascii="仿宋" w:hAnsi="仿宋" w:eastAsia="仿宋"/>
                <w:sz w:val="24"/>
                <w:lang w:eastAsia="zh-CN"/>
              </w:rPr>
              <w:t>上浮或下浮）</w:t>
            </w:r>
            <w:r>
              <w:rPr>
                <w:rFonts w:hint="eastAsia" w:ascii="仿宋" w:hAnsi="仿宋" w:eastAsia="仿宋"/>
                <w:color w:val="FF0000"/>
                <w:sz w:val="24"/>
              </w:rPr>
              <w:t>*</w:t>
            </w:r>
          </w:p>
        </w:tc>
        <w:tc>
          <w:tcPr>
            <w:tcW w:w="1180"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散装水泥</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0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10000</w:t>
            </w:r>
          </w:p>
        </w:tc>
        <w:tc>
          <w:tcPr>
            <w:tcW w:w="4140" w:type="dxa"/>
            <w:vAlign w:val="center"/>
          </w:tcPr>
          <w:p>
            <w:pPr>
              <w:spacing w:line="400" w:lineRule="exact"/>
              <w:jc w:val="center"/>
              <w:rPr>
                <w:rFonts w:hint="eastAsia" w:ascii="仿宋" w:hAnsi="仿宋" w:eastAsia="仿宋"/>
                <w:sz w:val="24"/>
              </w:rPr>
            </w:pPr>
          </w:p>
        </w:tc>
        <w:tc>
          <w:tcPr>
            <w:tcW w:w="118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5443" w:type="dxa"/>
            <w:gridSpan w:val="10"/>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45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4140" w:type="dxa"/>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5850"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453" w:type="dxa"/>
            <w:gridSpan w:val="5"/>
            <w:vMerge w:val="continue"/>
            <w:vAlign w:val="center"/>
          </w:tcPr>
          <w:p>
            <w:pPr>
              <w:spacing w:line="400" w:lineRule="exact"/>
              <w:rPr>
                <w:rFonts w:hint="eastAsia" w:ascii="仿宋" w:hAnsi="仿宋" w:eastAsia="仿宋"/>
                <w:sz w:val="24"/>
              </w:rPr>
            </w:pPr>
          </w:p>
        </w:tc>
        <w:tc>
          <w:tcPr>
            <w:tcW w:w="4140" w:type="dxa"/>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235"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453" w:type="dxa"/>
            <w:gridSpan w:val="5"/>
            <w:vMerge w:val="continue"/>
            <w:vAlign w:val="center"/>
          </w:tcPr>
          <w:p>
            <w:pPr>
              <w:spacing w:line="400" w:lineRule="exact"/>
              <w:rPr>
                <w:rFonts w:hint="eastAsia" w:ascii="仿宋" w:hAnsi="仿宋" w:eastAsia="仿宋"/>
                <w:sz w:val="24"/>
              </w:rPr>
            </w:pPr>
          </w:p>
        </w:tc>
        <w:tc>
          <w:tcPr>
            <w:tcW w:w="4140" w:type="dxa"/>
            <w:vMerge w:val="continue"/>
            <w:vAlign w:val="center"/>
          </w:tcPr>
          <w:p>
            <w:pPr>
              <w:spacing w:line="400" w:lineRule="exact"/>
              <w:jc w:val="center"/>
              <w:rPr>
                <w:rFonts w:hint="eastAsia" w:ascii="仿宋" w:hAnsi="仿宋" w:eastAsia="仿宋"/>
                <w:sz w:val="24"/>
              </w:rPr>
            </w:pPr>
          </w:p>
        </w:tc>
        <w:tc>
          <w:tcPr>
            <w:tcW w:w="2235"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Style w:val="50"/>
                            </w:rPr>
                          </w:pPr>
                          <w:r>
                            <w:fldChar w:fldCharType="begin"/>
                          </w:r>
                          <w:r>
                            <w:rPr>
                              <w:rStyle w:val="50"/>
                            </w:rPr>
                            <w:instrText xml:space="preserve">PAGE  </w:instrText>
                          </w:r>
                          <w:r>
                            <w:fldChar w:fldCharType="separate"/>
                          </w:r>
                          <w:r>
                            <w:rPr>
                              <w:rStyle w:val="50"/>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KRr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9J&#10;Wbxd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wCka7LAQAAnAMAAA4AAAAAAAAAAQAgAAAAHgEAAGRycy9lMm9E&#10;b2MueG1sUEsFBgAAAAAGAAYAWQEAAFsFA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5737884"/>
    <w:rsid w:val="165C0F7F"/>
    <w:rsid w:val="17D86D23"/>
    <w:rsid w:val="17F4775E"/>
    <w:rsid w:val="18AF15FD"/>
    <w:rsid w:val="19E94006"/>
    <w:rsid w:val="1BBF797C"/>
    <w:rsid w:val="1DE26149"/>
    <w:rsid w:val="1DEE2CCA"/>
    <w:rsid w:val="1E052624"/>
    <w:rsid w:val="1E247EC6"/>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5B75D3"/>
    <w:rsid w:val="3C7823C8"/>
    <w:rsid w:val="3CA42746"/>
    <w:rsid w:val="3D2A7699"/>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9021DF3"/>
    <w:rsid w:val="69AD4D95"/>
    <w:rsid w:val="6A1720C7"/>
    <w:rsid w:val="6A315ABB"/>
    <w:rsid w:val="6A43654D"/>
    <w:rsid w:val="6A87598F"/>
    <w:rsid w:val="6E1970B9"/>
    <w:rsid w:val="6F0109C8"/>
    <w:rsid w:val="6F763902"/>
    <w:rsid w:val="6FE30FB3"/>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8"/>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0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8">
    <w:name w:val="Default Paragraph Font"/>
    <w:qFormat/>
    <w:uiPriority w:val="0"/>
  </w:style>
  <w:style w:type="table" w:default="1" w:styleId="46">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19"/>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48"/>
    <w:qFormat/>
    <w:uiPriority w:val="0"/>
    <w:pPr>
      <w:shd w:val="clear" w:color="auto" w:fill="000080"/>
    </w:pPr>
  </w:style>
  <w:style w:type="paragraph" w:styleId="16">
    <w:name w:val="annotation text"/>
    <w:basedOn w:val="1"/>
    <w:link w:val="128"/>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135"/>
    <w:qFormat/>
    <w:uiPriority w:val="0"/>
    <w:pPr>
      <w:spacing w:after="120" w:afterLines="0"/>
    </w:pPr>
    <w:rPr>
      <w:rFonts w:ascii="Times New Roman" w:cs="Times New Roman"/>
      <w:color w:val="auto"/>
      <w:kern w:val="2"/>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spacing w:after="120" w:afterLines="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18"/>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beforeLines="0" w:after="120" w:afterLines="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afterLines="0"/>
      <w:ind w:left="420" w:leftChars="200"/>
    </w:pPr>
    <w:rPr>
      <w:sz w:val="16"/>
      <w:szCs w:val="16"/>
    </w:rPr>
  </w:style>
  <w:style w:type="paragraph" w:styleId="38">
    <w:name w:val="table of figures"/>
    <w:basedOn w:val="1"/>
    <w:next w:val="1"/>
    <w:qFormat/>
    <w:uiPriority w:val="0"/>
    <w:pPr>
      <w:ind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 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5"/>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 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5"/>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0"/>
    <w:qFormat/>
    <w:uiPriority w:val="0"/>
    <w:pPr>
      <w:adjustRightInd w:val="0"/>
      <w:spacing w:after="0"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2"/>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 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 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 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4"/>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5"/>
    <w:qFormat/>
    <w:uiPriority w:val="0"/>
    <w:rPr>
      <w:rFonts w:ascii="Courier New" w:hAnsi="Courier New" w:eastAsia="宋体"/>
      <w:kern w:val="2"/>
      <w:sz w:val="21"/>
      <w:lang w:val="en-US" w:eastAsia="zh-CN" w:bidi="ar-SA"/>
    </w:rPr>
  </w:style>
  <w:style w:type="character" w:customStyle="1" w:styleId="119">
    <w:name w:val="正文缩进 Char"/>
    <w:link w:val="12"/>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 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1"/>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6"/>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8"/>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 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 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5"/>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 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14</Pages>
  <Words>4269</Words>
  <Characters>4657</Characters>
  <Lines>48</Lines>
  <Paragraphs>13</Paragraphs>
  <TotalTime>9</TotalTime>
  <ScaleCrop>false</ScaleCrop>
  <LinksUpToDate>false</LinksUpToDate>
  <CharactersWithSpaces>4768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2022-09-09T07:41:00Z</cp:lastPrinted>
  <dcterms:modified xsi:type="dcterms:W3CDTF">2023-07-10T06:47:10Z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