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第二事业</w:t>
      </w:r>
      <w:r>
        <w:rPr>
          <w:rFonts w:hint="eastAsia" w:ascii="仿宋" w:hAnsi="仿宋" w:eastAsia="仿宋" w:cs="宋体"/>
          <w:b/>
          <w:bCs/>
          <w:kern w:val="1"/>
          <w:sz w:val="44"/>
          <w:szCs w:val="44"/>
          <w:highlight w:val="none"/>
          <w:u w:val="single"/>
        </w:rPr>
        <w:t>部海亮项目管桩</w:t>
      </w:r>
      <w:r>
        <w:rPr>
          <w:rFonts w:hint="eastAsia" w:ascii="仿宋" w:hAnsi="仿宋" w:eastAsia="仿宋" w:cs="宋体"/>
          <w:b/>
          <w:bCs/>
          <w:kern w:val="1"/>
          <w:sz w:val="44"/>
          <w:szCs w:val="44"/>
          <w:u w:val="single"/>
        </w:rPr>
        <w:t>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TGJA-WZ-2023122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2023年8月1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2023年8月1</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日</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2023年8月17日9:00</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sz w:val="28"/>
          <w:szCs w:val="28"/>
          <w:u w:val="single"/>
        </w:rPr>
        <w:t>黄赟（18656211500）</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2023年8月17日9:00</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2、投标人须为一般纳税人,开具13%增值税专用发票。</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
          <w:sz w:val="28"/>
          <w:szCs w:val="28"/>
          <w:u w:val="single"/>
        </w:rPr>
        <w:t>8月16日</w:t>
      </w:r>
      <w:r>
        <w:rPr>
          <w:rFonts w:hint="eastAsia" w:ascii="仿宋" w:hAnsi="仿宋" w:eastAsia="仿宋" w:cs="仿宋_GB2312"/>
          <w:sz w:val="28"/>
          <w:szCs w:val="28"/>
          <w:u w:val="single"/>
        </w:rPr>
        <w:t>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伍万元整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w:t>
      </w:r>
      <w:r>
        <w:rPr>
          <w:rFonts w:hint="eastAsia" w:ascii="仿宋" w:hAnsi="仿宋" w:eastAsia="仿宋" w:cs="仿宋_GB2312"/>
          <w:b/>
          <w:bCs/>
          <w:sz w:val="28"/>
          <w:szCs w:val="28"/>
          <w:highlight w:val="none"/>
          <w:u w:val="single"/>
        </w:rPr>
        <w:t>事业部海亮项目管桩材</w:t>
      </w:r>
      <w:r>
        <w:rPr>
          <w:rFonts w:hint="eastAsia" w:ascii="仿宋" w:hAnsi="仿宋" w:eastAsia="仿宋" w:cs="仿宋_GB2312"/>
          <w:b/>
          <w:bCs/>
          <w:sz w:val="28"/>
          <w:szCs w:val="28"/>
          <w:u w:val="single"/>
        </w:rPr>
        <w:t>料TGJA-WZ-2023122投标保证金。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2023年8月17日9:00</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sz w:val="28"/>
          <w:szCs w:val="28"/>
          <w:u w:val="single"/>
        </w:rPr>
        <w:t>黄赟（18656211500）</w:t>
      </w:r>
    </w:p>
    <w:p>
      <w:pPr>
        <w:spacing w:line="560" w:lineRule="exact"/>
        <w:ind w:firstLine="560" w:firstLineChars="200"/>
        <w:rPr>
          <w:rFonts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管桩:</w:t>
      </w:r>
      <w:r>
        <w:rPr>
          <w:rFonts w:hint="eastAsia" w:ascii="仿宋" w:hAnsi="仿宋" w:eastAsia="仿宋" w:cs="仿宋_GB2312"/>
          <w:color w:val="000000"/>
          <w:sz w:val="28"/>
          <w:szCs w:val="28"/>
          <w:u w:val="single"/>
        </w:rPr>
        <w:t>符合GB/T13476-2009标准技术要求</w:t>
      </w:r>
      <w:r>
        <w:rPr>
          <w:rFonts w:hint="eastAsia" w:ascii="仿宋_GB2312" w:hAnsi="仿宋_GB2312" w:eastAsia="仿宋_GB2312" w:cs="仿宋_GB2312"/>
          <w:sz w:val="28"/>
          <w:szCs w:val="28"/>
          <w:u w:val="single"/>
        </w:rPr>
        <w:t>。</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highlight w:val="none"/>
        </w:rPr>
      </w:pPr>
      <w:r>
        <w:rPr>
          <w:rFonts w:hint="eastAsia" w:ascii="仿宋" w:hAnsi="仿宋" w:eastAsia="仿宋" w:cs="仿宋_GB2312"/>
          <w:sz w:val="28"/>
          <w:szCs w:val="28"/>
        </w:rPr>
        <w:t>材料送至铜陵有色金属集团铜</w:t>
      </w:r>
      <w:r>
        <w:rPr>
          <w:rFonts w:hint="eastAsia" w:ascii="仿宋" w:hAnsi="仿宋" w:eastAsia="仿宋" w:cs="仿宋_GB2312"/>
          <w:sz w:val="28"/>
          <w:szCs w:val="28"/>
          <w:highlight w:val="none"/>
        </w:rPr>
        <w:t>冠建筑安装股份有限公司第二事业部铜陵市区施工现场。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sz w:val="28"/>
          <w:szCs w:val="28"/>
        </w:rPr>
        <w:t>（1）报价</w:t>
      </w:r>
      <w:r>
        <w:rPr>
          <w:rFonts w:hint="eastAsia" w:ascii="仿宋" w:hAnsi="仿宋" w:eastAsia="仿宋" w:cs="仿宋_GB2312"/>
          <w:sz w:val="28"/>
          <w:szCs w:val="28"/>
          <w:highlight w:val="none"/>
        </w:rPr>
        <w:t>为含税</w:t>
      </w:r>
      <w:r>
        <w:rPr>
          <w:rFonts w:hint="eastAsia" w:ascii="仿宋" w:hAnsi="仿宋" w:eastAsia="仿宋" w:cs="仿宋_GB2312"/>
          <w:color w:val="000000"/>
          <w:sz w:val="28"/>
          <w:szCs w:val="28"/>
          <w:highlight w:val="none"/>
        </w:rPr>
        <w:t>含运费价一票制</w:t>
      </w:r>
      <w:r>
        <w:rPr>
          <w:rFonts w:hint="eastAsia" w:ascii="仿宋" w:hAnsi="仿宋" w:eastAsia="仿宋" w:cs="仿宋_GB2312"/>
          <w:sz w:val="28"/>
          <w:szCs w:val="28"/>
          <w:highlight w:val="none"/>
        </w:rPr>
        <w:t>（税率为13%）</w:t>
      </w:r>
      <w:r>
        <w:rPr>
          <w:rFonts w:hint="eastAsia" w:ascii="仿宋" w:hAnsi="仿宋" w:eastAsia="仿宋" w:cs="仿宋_GB2312"/>
          <w:color w:val="000000"/>
          <w:sz w:val="28"/>
          <w:szCs w:val="28"/>
          <w:highlight w:val="none"/>
        </w:rPr>
        <w:t>。</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（2）管桩品牌：建华。</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（3）总价限价：322万元。</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（4）各投标单位在投标报价前应仔细审阅招标公告、报价表及报价说明等与此次报价相关的所有资料。报价要谨慎，一旦中标，视为理解并考虑了我公司一切要求的报价，不得以任何理由变更。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（1）每车供货数量的确认：以招标单位现场人员签收的送货单为准。</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（2）每月供货数量的确认：供方每月26号与需方核对本月供应数量和金额，供应数量按照招标单位现场人员签收的送货单为结算数量，供需双方共同确认供应数量和金额后在结算单上签字。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ind w:firstLine="560"/>
        <w:rPr>
          <w:rFonts w:ascii="仿宋" w:hAnsi="仿宋" w:eastAsia="仿宋" w:cs="仿宋_GB2312"/>
          <w:spacing w:val="-17"/>
          <w:sz w:val="28"/>
          <w:szCs w:val="28"/>
          <w:u w:val="single"/>
        </w:rPr>
      </w:pP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rPr>
          <w:rFonts w:ascii="仿宋" w:hAnsi="仿宋" w:eastAsia="仿宋" w:cs="仿宋_GB2312"/>
          <w:spacing w:val="-17"/>
          <w:sz w:val="28"/>
          <w:szCs w:val="28"/>
          <w:u w:val="single"/>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color w:val="000000" w:themeColor="text1"/>
          <w:sz w:val="28"/>
          <w:szCs w:val="28"/>
          <w:u w:val="single"/>
        </w:rPr>
        <w:t>合同签订后，</w:t>
      </w:r>
      <w:r>
        <w:rPr>
          <w:rFonts w:hint="eastAsia" w:ascii="仿宋" w:hAnsi="仿宋" w:eastAsia="仿宋" w:cs="仿宋"/>
          <w:color w:val="000000" w:themeColor="text1"/>
          <w:sz w:val="28"/>
          <w:szCs w:val="28"/>
          <w:u w:val="single"/>
        </w:rPr>
        <w:t>货到验收合格后开具发票，入账次月支付40%，春节前支付至80%，剩余20%该春节后两年内付清。</w:t>
      </w:r>
      <w:r>
        <w:rPr>
          <w:rFonts w:hint="eastAsia" w:ascii="仿宋" w:hAnsi="仿宋" w:eastAsia="仿宋" w:cs="仿宋"/>
          <w:color w:val="171A1D"/>
          <w:sz w:val="28"/>
          <w:szCs w:val="28"/>
          <w:u w:val="single"/>
          <w:shd w:val="clear" w:color="auto" w:fill="FFFFFF"/>
        </w:rPr>
        <w:t>货款以对公转账方式支付至供方对公账户，支付电汇或不超过合同总金额50%的6个月内银行电子承兑。</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评标委员会将根据所有投标人的报价选择最低报价的投标单位为预中标单位。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bookmarkStart w:id="0" w:name="_GoBack"/>
      <w:bookmarkEnd w:id="0"/>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ascii="仿宋" w:hAnsi="仿宋" w:eastAsia="仿宋" w:cs="仿宋_GB2312"/>
          <w:b/>
          <w:sz w:val="36"/>
          <w:szCs w:val="36"/>
        </w:rPr>
      </w:pPr>
    </w:p>
    <w:p>
      <w:pPr>
        <w:spacing w:line="400" w:lineRule="exact"/>
        <w:jc w:val="center"/>
        <w:rPr>
          <w:rFonts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ascii="仿宋" w:hAnsi="仿宋" w:eastAsia="仿宋"/>
          <w:b/>
          <w:sz w:val="28"/>
          <w:szCs w:val="28"/>
        </w:rPr>
      </w:pPr>
      <w:r>
        <w:rPr>
          <w:rFonts w:hint="eastAsia" w:ascii="仿宋" w:hAnsi="仿宋" w:eastAsia="仿宋"/>
          <w:b/>
          <w:sz w:val="28"/>
          <w:szCs w:val="28"/>
        </w:rPr>
        <w:t>报价单（TGJA-WZ-2023122）</w:t>
      </w:r>
    </w:p>
    <w:tbl>
      <w:tblPr>
        <w:tblStyle w:val="54"/>
        <w:tblW w:w="15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41"/>
        <w:gridCol w:w="2046"/>
        <w:gridCol w:w="870"/>
        <w:gridCol w:w="929"/>
        <w:gridCol w:w="1600"/>
        <w:gridCol w:w="1918"/>
        <w:gridCol w:w="1413"/>
        <w:gridCol w:w="1052"/>
        <w:gridCol w:w="1473"/>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426"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541"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2046"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70"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29"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600" w:type="dxa"/>
            <w:vAlign w:val="center"/>
          </w:tcPr>
          <w:p>
            <w:pPr>
              <w:spacing w:line="400" w:lineRule="exact"/>
              <w:jc w:val="center"/>
              <w:rPr>
                <w:rFonts w:ascii="仿宋" w:hAnsi="仿宋" w:eastAsia="仿宋"/>
                <w:sz w:val="24"/>
              </w:rPr>
            </w:pPr>
            <w:r>
              <w:rPr>
                <w:rFonts w:hint="eastAsia" w:ascii="仿宋" w:hAnsi="仿宋" w:eastAsia="仿宋"/>
                <w:sz w:val="24"/>
              </w:rPr>
              <w:t>含13税含运费单价</w:t>
            </w:r>
            <w:r>
              <w:rPr>
                <w:rFonts w:hint="eastAsia" w:ascii="仿宋" w:hAnsi="仿宋" w:eastAsia="仿宋"/>
                <w:color w:val="FF0000"/>
                <w:sz w:val="24"/>
              </w:rPr>
              <w:t>*</w:t>
            </w:r>
          </w:p>
        </w:tc>
        <w:tc>
          <w:tcPr>
            <w:tcW w:w="1918" w:type="dxa"/>
            <w:vAlign w:val="center"/>
          </w:tcPr>
          <w:p>
            <w:pPr>
              <w:spacing w:line="400" w:lineRule="exact"/>
              <w:jc w:val="center"/>
              <w:rPr>
                <w:rFonts w:ascii="仿宋" w:hAnsi="仿宋" w:eastAsia="仿宋"/>
                <w:sz w:val="24"/>
              </w:rPr>
            </w:pPr>
            <w:r>
              <w:rPr>
                <w:rFonts w:ascii="仿宋" w:hAnsi="仿宋" w:eastAsia="仿宋"/>
                <w:sz w:val="24"/>
              </w:rPr>
              <w:t>含</w:t>
            </w:r>
            <w:r>
              <w:rPr>
                <w:rFonts w:hint="eastAsia" w:ascii="仿宋" w:hAnsi="仿宋" w:eastAsia="仿宋"/>
                <w:sz w:val="24"/>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3"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52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132"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426"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541" w:type="dxa"/>
            <w:vAlign w:val="center"/>
          </w:tcPr>
          <w:p>
            <w:pPr>
              <w:spacing w:line="400" w:lineRule="exact"/>
              <w:jc w:val="center"/>
              <w:rPr>
                <w:rFonts w:ascii="仿宋" w:hAnsi="仿宋" w:eastAsia="仿宋"/>
                <w:sz w:val="24"/>
              </w:rPr>
            </w:pPr>
            <w:r>
              <w:rPr>
                <w:rFonts w:hint="eastAsia" w:ascii="仿宋" w:hAnsi="仿宋" w:eastAsia="仿宋"/>
                <w:sz w:val="24"/>
              </w:rPr>
              <w:t>预制管桩</w:t>
            </w:r>
          </w:p>
        </w:tc>
        <w:tc>
          <w:tcPr>
            <w:tcW w:w="2046" w:type="dxa"/>
            <w:vAlign w:val="center"/>
          </w:tcPr>
          <w:p>
            <w:pPr>
              <w:spacing w:line="400" w:lineRule="exact"/>
              <w:jc w:val="center"/>
              <w:rPr>
                <w:rFonts w:ascii="仿宋" w:hAnsi="仿宋" w:eastAsia="仿宋"/>
                <w:sz w:val="24"/>
              </w:rPr>
            </w:pPr>
            <w:r>
              <w:rPr>
                <w:rFonts w:hint="eastAsia" w:ascii="仿宋" w:hAnsi="仿宋" w:eastAsia="仿宋"/>
                <w:sz w:val="24"/>
              </w:rPr>
              <w:t>PHC400AB95</w:t>
            </w:r>
          </w:p>
        </w:tc>
        <w:tc>
          <w:tcPr>
            <w:tcW w:w="870" w:type="dxa"/>
            <w:vAlign w:val="center"/>
          </w:tcPr>
          <w:p>
            <w:pPr>
              <w:spacing w:line="400" w:lineRule="exact"/>
              <w:jc w:val="center"/>
              <w:rPr>
                <w:rFonts w:ascii="仿宋" w:hAnsi="仿宋" w:eastAsia="仿宋"/>
                <w:sz w:val="24"/>
              </w:rPr>
            </w:pPr>
            <w:r>
              <w:rPr>
                <w:rFonts w:hint="eastAsia" w:ascii="仿宋" w:hAnsi="仿宋" w:eastAsia="仿宋"/>
                <w:sz w:val="24"/>
              </w:rPr>
              <w:t>米</w:t>
            </w:r>
          </w:p>
        </w:tc>
        <w:tc>
          <w:tcPr>
            <w:tcW w:w="929" w:type="dxa"/>
            <w:vAlign w:val="center"/>
          </w:tcPr>
          <w:p>
            <w:pPr>
              <w:spacing w:line="400" w:lineRule="exact"/>
              <w:jc w:val="center"/>
              <w:rPr>
                <w:rFonts w:ascii="仿宋" w:hAnsi="仿宋" w:eastAsia="仿宋"/>
                <w:sz w:val="24"/>
              </w:rPr>
            </w:pPr>
            <w:r>
              <w:rPr>
                <w:rFonts w:hint="eastAsia" w:ascii="仿宋" w:hAnsi="仿宋" w:eastAsia="仿宋"/>
                <w:sz w:val="24"/>
              </w:rPr>
              <w:t>21219</w:t>
            </w:r>
          </w:p>
        </w:tc>
        <w:tc>
          <w:tcPr>
            <w:tcW w:w="1600" w:type="dxa"/>
            <w:vAlign w:val="center"/>
          </w:tcPr>
          <w:p>
            <w:pPr>
              <w:spacing w:line="400" w:lineRule="exact"/>
              <w:jc w:val="center"/>
              <w:rPr>
                <w:rFonts w:ascii="仿宋" w:hAnsi="仿宋" w:eastAsia="仿宋"/>
                <w:sz w:val="24"/>
              </w:rPr>
            </w:pPr>
          </w:p>
        </w:tc>
        <w:tc>
          <w:tcPr>
            <w:tcW w:w="1918" w:type="dxa"/>
            <w:vAlign w:val="center"/>
          </w:tcPr>
          <w:p>
            <w:pPr>
              <w:spacing w:line="400" w:lineRule="exact"/>
              <w:jc w:val="center"/>
              <w:rPr>
                <w:rFonts w:ascii="仿宋" w:hAnsi="仿宋" w:eastAsia="仿宋"/>
                <w:sz w:val="24"/>
              </w:rPr>
            </w:pPr>
          </w:p>
        </w:tc>
        <w:tc>
          <w:tcPr>
            <w:tcW w:w="1413"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2525" w:type="dxa"/>
            <w:gridSpan w:val="2"/>
            <w:vAlign w:val="center"/>
          </w:tcPr>
          <w:p>
            <w:pPr>
              <w:spacing w:line="400" w:lineRule="exact"/>
              <w:jc w:val="center"/>
              <w:rPr>
                <w:rFonts w:ascii="仿宋" w:hAnsi="仿宋" w:eastAsia="仿宋"/>
                <w:sz w:val="24"/>
              </w:rPr>
            </w:pPr>
            <w:r>
              <w:rPr>
                <w:rFonts w:hint="eastAsia" w:ascii="仿宋" w:hAnsi="仿宋" w:eastAsia="仿宋"/>
                <w:sz w:val="24"/>
              </w:rPr>
              <w:t>是</w:t>
            </w:r>
          </w:p>
        </w:tc>
        <w:tc>
          <w:tcPr>
            <w:tcW w:w="213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26"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541" w:type="dxa"/>
            <w:vAlign w:val="center"/>
          </w:tcPr>
          <w:p>
            <w:pPr>
              <w:spacing w:line="400" w:lineRule="exact"/>
              <w:jc w:val="center"/>
              <w:rPr>
                <w:rFonts w:ascii="仿宋" w:hAnsi="仿宋" w:eastAsia="仿宋"/>
                <w:sz w:val="24"/>
              </w:rPr>
            </w:pPr>
            <w:r>
              <w:rPr>
                <w:rFonts w:hint="eastAsia" w:ascii="仿宋" w:hAnsi="仿宋" w:eastAsia="仿宋"/>
                <w:sz w:val="24"/>
              </w:rPr>
              <w:t>预制管桩</w:t>
            </w:r>
          </w:p>
        </w:tc>
        <w:tc>
          <w:tcPr>
            <w:tcW w:w="2046" w:type="dxa"/>
            <w:vAlign w:val="center"/>
          </w:tcPr>
          <w:p>
            <w:pPr>
              <w:spacing w:line="400" w:lineRule="exact"/>
              <w:jc w:val="center"/>
              <w:rPr>
                <w:rFonts w:ascii="仿宋" w:hAnsi="仿宋" w:eastAsia="仿宋"/>
                <w:sz w:val="24"/>
              </w:rPr>
            </w:pPr>
            <w:r>
              <w:rPr>
                <w:rFonts w:hint="eastAsia" w:ascii="仿宋" w:hAnsi="仿宋" w:eastAsia="仿宋"/>
                <w:sz w:val="24"/>
              </w:rPr>
              <w:t>PHC500AB100</w:t>
            </w:r>
          </w:p>
        </w:tc>
        <w:tc>
          <w:tcPr>
            <w:tcW w:w="870" w:type="dxa"/>
            <w:vAlign w:val="center"/>
          </w:tcPr>
          <w:p>
            <w:pPr>
              <w:spacing w:line="400" w:lineRule="exact"/>
              <w:jc w:val="center"/>
              <w:rPr>
                <w:rFonts w:ascii="仿宋" w:hAnsi="仿宋" w:eastAsia="仿宋"/>
                <w:sz w:val="24"/>
              </w:rPr>
            </w:pPr>
            <w:r>
              <w:rPr>
                <w:rFonts w:hint="eastAsia" w:ascii="仿宋" w:hAnsi="仿宋" w:eastAsia="仿宋"/>
                <w:sz w:val="24"/>
              </w:rPr>
              <w:t>米</w:t>
            </w:r>
          </w:p>
        </w:tc>
        <w:tc>
          <w:tcPr>
            <w:tcW w:w="929" w:type="dxa"/>
            <w:vAlign w:val="center"/>
          </w:tcPr>
          <w:p>
            <w:pPr>
              <w:spacing w:line="400" w:lineRule="exact"/>
              <w:jc w:val="center"/>
              <w:rPr>
                <w:rFonts w:ascii="仿宋" w:hAnsi="仿宋" w:eastAsia="仿宋"/>
                <w:sz w:val="24"/>
              </w:rPr>
            </w:pPr>
            <w:r>
              <w:rPr>
                <w:rFonts w:hint="eastAsia" w:ascii="仿宋" w:hAnsi="仿宋" w:eastAsia="仿宋"/>
                <w:sz w:val="24"/>
              </w:rPr>
              <w:t>4575</w:t>
            </w:r>
          </w:p>
        </w:tc>
        <w:tc>
          <w:tcPr>
            <w:tcW w:w="1600" w:type="dxa"/>
            <w:vAlign w:val="center"/>
          </w:tcPr>
          <w:p>
            <w:pPr>
              <w:spacing w:line="400" w:lineRule="exact"/>
              <w:jc w:val="center"/>
              <w:rPr>
                <w:rFonts w:ascii="仿宋" w:hAnsi="仿宋" w:eastAsia="仿宋"/>
                <w:sz w:val="24"/>
              </w:rPr>
            </w:pPr>
          </w:p>
        </w:tc>
        <w:tc>
          <w:tcPr>
            <w:tcW w:w="1918" w:type="dxa"/>
            <w:vAlign w:val="center"/>
          </w:tcPr>
          <w:p>
            <w:pPr>
              <w:spacing w:line="400" w:lineRule="exact"/>
              <w:jc w:val="center"/>
              <w:rPr>
                <w:rFonts w:ascii="仿宋" w:hAnsi="仿宋" w:eastAsia="仿宋"/>
                <w:sz w:val="24"/>
              </w:rPr>
            </w:pPr>
          </w:p>
        </w:tc>
        <w:tc>
          <w:tcPr>
            <w:tcW w:w="1413"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2525" w:type="dxa"/>
            <w:gridSpan w:val="2"/>
            <w:vAlign w:val="center"/>
          </w:tcPr>
          <w:p>
            <w:pPr>
              <w:spacing w:line="400" w:lineRule="exact"/>
              <w:jc w:val="center"/>
              <w:rPr>
                <w:rFonts w:ascii="仿宋" w:hAnsi="仿宋" w:eastAsia="仿宋"/>
                <w:sz w:val="24"/>
              </w:rPr>
            </w:pPr>
            <w:r>
              <w:rPr>
                <w:rFonts w:hint="eastAsia" w:ascii="仿宋" w:hAnsi="仿宋" w:eastAsia="仿宋"/>
                <w:sz w:val="24"/>
              </w:rPr>
              <w:t>是</w:t>
            </w:r>
          </w:p>
        </w:tc>
        <w:tc>
          <w:tcPr>
            <w:tcW w:w="213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26" w:type="dxa"/>
            <w:vAlign w:val="center"/>
          </w:tcPr>
          <w:p>
            <w:pPr>
              <w:spacing w:line="400" w:lineRule="exact"/>
              <w:jc w:val="center"/>
              <w:rPr>
                <w:rFonts w:ascii="仿宋" w:hAnsi="仿宋" w:eastAsia="仿宋"/>
                <w:sz w:val="24"/>
              </w:rPr>
            </w:pPr>
            <w:r>
              <w:rPr>
                <w:rFonts w:hint="eastAsia" w:ascii="仿宋" w:hAnsi="仿宋" w:eastAsia="仿宋"/>
                <w:sz w:val="24"/>
              </w:rPr>
              <w:t>3</w:t>
            </w:r>
          </w:p>
        </w:tc>
        <w:tc>
          <w:tcPr>
            <w:tcW w:w="6986" w:type="dxa"/>
            <w:gridSpan w:val="5"/>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1918" w:type="dxa"/>
            <w:vAlign w:val="center"/>
          </w:tcPr>
          <w:p>
            <w:pPr>
              <w:spacing w:line="400" w:lineRule="exact"/>
              <w:jc w:val="center"/>
              <w:rPr>
                <w:rFonts w:ascii="仿宋" w:hAnsi="仿宋" w:eastAsia="仿宋"/>
                <w:sz w:val="24"/>
              </w:rPr>
            </w:pPr>
          </w:p>
        </w:tc>
        <w:tc>
          <w:tcPr>
            <w:tcW w:w="1413"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2525" w:type="dxa"/>
            <w:gridSpan w:val="2"/>
            <w:vAlign w:val="center"/>
          </w:tcPr>
          <w:p>
            <w:pPr>
              <w:spacing w:line="400" w:lineRule="exact"/>
              <w:jc w:val="center"/>
              <w:rPr>
                <w:rFonts w:ascii="仿宋" w:hAnsi="仿宋" w:eastAsia="仿宋"/>
                <w:sz w:val="24"/>
              </w:rPr>
            </w:pPr>
            <w:r>
              <w:rPr>
                <w:rFonts w:hint="eastAsia" w:ascii="仿宋" w:hAnsi="仿宋" w:eastAsia="仿宋"/>
                <w:sz w:val="24"/>
              </w:rPr>
              <w:t>是</w:t>
            </w:r>
          </w:p>
        </w:tc>
        <w:tc>
          <w:tcPr>
            <w:tcW w:w="213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5400"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5812"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518"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6070"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5812" w:type="dxa"/>
            <w:gridSpan w:val="5"/>
            <w:vMerge w:val="continue"/>
            <w:vAlign w:val="center"/>
          </w:tcPr>
          <w:p>
            <w:pPr>
              <w:spacing w:line="400" w:lineRule="exact"/>
              <w:rPr>
                <w:rFonts w:ascii="仿宋" w:hAnsi="仿宋" w:eastAsia="仿宋"/>
                <w:sz w:val="24"/>
              </w:rPr>
            </w:pPr>
          </w:p>
        </w:tc>
        <w:tc>
          <w:tcPr>
            <w:tcW w:w="3518"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2465"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05"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5812" w:type="dxa"/>
            <w:gridSpan w:val="5"/>
            <w:vMerge w:val="continue"/>
            <w:vAlign w:val="center"/>
          </w:tcPr>
          <w:p>
            <w:pPr>
              <w:spacing w:line="400" w:lineRule="exact"/>
              <w:rPr>
                <w:rFonts w:ascii="仿宋" w:hAnsi="仿宋" w:eastAsia="仿宋"/>
                <w:sz w:val="24"/>
              </w:rPr>
            </w:pPr>
          </w:p>
        </w:tc>
        <w:tc>
          <w:tcPr>
            <w:tcW w:w="3518" w:type="dxa"/>
            <w:gridSpan w:val="2"/>
            <w:vMerge w:val="continue"/>
            <w:vAlign w:val="center"/>
          </w:tcPr>
          <w:p>
            <w:pPr>
              <w:spacing w:line="400" w:lineRule="exact"/>
              <w:jc w:val="center"/>
              <w:rPr>
                <w:rFonts w:ascii="仿宋" w:hAnsi="仿宋" w:eastAsia="仿宋"/>
                <w:sz w:val="24"/>
              </w:rPr>
            </w:pPr>
          </w:p>
        </w:tc>
        <w:tc>
          <w:tcPr>
            <w:tcW w:w="2465"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05" w:type="dxa"/>
            <w:gridSpan w:val="2"/>
            <w:vAlign w:val="center"/>
          </w:tcPr>
          <w:p>
            <w:pPr>
              <w:spacing w:line="400" w:lineRule="exact"/>
              <w:rPr>
                <w:rFonts w:ascii="仿宋" w:hAnsi="仿宋" w:eastAsia="仿宋"/>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879"/>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296A"/>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58DB"/>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475"/>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33DF"/>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0E56"/>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6783742"/>
    <w:rsid w:val="475227CF"/>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227CA3"/>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Pages>
  <Words>756</Words>
  <Characters>4315</Characters>
  <Lines>35</Lines>
  <Paragraphs>10</Paragraphs>
  <TotalTime>41</TotalTime>
  <ScaleCrop>false</ScaleCrop>
  <LinksUpToDate>false</LinksUpToDate>
  <CharactersWithSpaces>5061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2023-08-11T00:06:14Z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