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000000"/>
          <w:sz w:val="44"/>
          <w:szCs w:val="44"/>
          <w:u w:val="single"/>
          <w:lang w:val="en-US" w:eastAsia="zh-CN"/>
        </w:rPr>
      </w:pPr>
      <w:r>
        <w:rPr>
          <w:rFonts w:hint="eastAsia" w:ascii="宋体" w:hAnsi="宋体" w:cs="宋体"/>
          <w:b/>
          <w:bCs/>
          <w:sz w:val="44"/>
          <w:szCs w:val="44"/>
          <w:u w:val="single"/>
          <w:lang w:eastAsia="zh-CN"/>
        </w:rPr>
        <w:t>铜冠建安公司厄瓜多尔分公司焊机、钢筋加工等设备</w:t>
      </w:r>
      <w:r>
        <w:rPr>
          <w:rFonts w:hint="eastAsia" w:ascii="宋体" w:hAnsi="宋体" w:cs="宋体"/>
          <w:b/>
          <w:bCs/>
          <w:sz w:val="44"/>
          <w:szCs w:val="44"/>
          <w:u w:val="single"/>
          <w:lang w:val="en-US" w:eastAsia="zh-CN"/>
        </w:rPr>
        <w:t>(二次招标）</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TGJA－JX－202</w:t>
      </w:r>
      <w:r>
        <w:rPr>
          <w:rFonts w:hint="eastAsia" w:ascii="仿宋" w:hAnsi="仿宋" w:eastAsia="仿宋" w:cs="仿宋_GB2312"/>
          <w:b/>
          <w:bCs/>
          <w:sz w:val="32"/>
          <w:szCs w:val="32"/>
          <w:u w:val="single"/>
          <w:lang w:val="en-US" w:eastAsia="zh-CN"/>
        </w:rPr>
        <w:t>3037-2</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焊机、钢筋加工等设备</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lang w:eastAsia="zh-CN"/>
        </w:rPr>
        <w:t>铜冠建安公司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 xml:space="preserve">章浩（18705628595）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19</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lang w:eastAsia="zh-CN"/>
        </w:rPr>
        <w:t>：</w:t>
      </w:r>
    </w:p>
    <w:p>
      <w:pPr>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焊接设备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820"/>
        <w:gridCol w:w="5541"/>
        <w:gridCol w:w="645"/>
        <w:gridCol w:w="67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序号</w:t>
            </w:r>
          </w:p>
        </w:tc>
        <w:tc>
          <w:tcPr>
            <w:tcW w:w="144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设备名称</w:t>
            </w:r>
          </w:p>
        </w:tc>
        <w:tc>
          <w:tcPr>
            <w:tcW w:w="3603"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参数</w:t>
            </w:r>
          </w:p>
        </w:tc>
        <w:tc>
          <w:tcPr>
            <w:tcW w:w="930"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单位</w:t>
            </w:r>
          </w:p>
        </w:tc>
        <w:tc>
          <w:tcPr>
            <w:tcW w:w="1007"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数量</w:t>
            </w:r>
          </w:p>
        </w:tc>
        <w:tc>
          <w:tcPr>
            <w:tcW w:w="1505" w:type="dxa"/>
          </w:tcPr>
          <w:p>
            <w:pPr>
              <w:jc w:val="center"/>
              <w:rPr>
                <w:rFonts w:hint="eastAsia" w:ascii="仿宋" w:hAnsi="仿宋" w:eastAsia="仿宋" w:cs="仿宋_GB2312"/>
                <w:b w:val="0"/>
                <w:bCs/>
                <w:sz w:val="28"/>
                <w:szCs w:val="28"/>
                <w:vertAlign w:val="baseline"/>
                <w:lang w:eastAsia="zh-CN"/>
              </w:rPr>
            </w:pPr>
            <w:r>
              <w:rPr>
                <w:rFonts w:hint="eastAsia" w:ascii="仿宋" w:hAnsi="仿宋" w:eastAsia="仿宋" w:cs="仿宋_GB2312"/>
                <w:b w:val="0"/>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电焊机</w:t>
            </w:r>
          </w:p>
        </w:tc>
        <w:tc>
          <w:tcPr>
            <w:tcW w:w="3603" w:type="dxa"/>
          </w:tcPr>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参考</w:t>
            </w:r>
            <w:r>
              <w:rPr>
                <w:rFonts w:hint="eastAsia" w:ascii="仿宋" w:hAnsi="仿宋" w:eastAsia="仿宋" w:cs="仿宋_GB2312"/>
                <w:b w:val="0"/>
                <w:bCs/>
                <w:sz w:val="24"/>
                <w:szCs w:val="24"/>
                <w:vertAlign w:val="baseline"/>
              </w:rPr>
              <w:t>型号</w:t>
            </w:r>
            <w:r>
              <w:rPr>
                <w:rFonts w:hint="eastAsia" w:ascii="仿宋" w:hAnsi="仿宋" w:eastAsia="仿宋" w:cs="仿宋_GB2312"/>
                <w:b w:val="0"/>
                <w:bCs/>
                <w:sz w:val="24"/>
                <w:szCs w:val="24"/>
                <w:vertAlign w:val="baseline"/>
                <w:lang w:eastAsia="zh-CN"/>
              </w:rPr>
              <w:t>：沪工</w:t>
            </w:r>
            <w:r>
              <w:rPr>
                <w:rFonts w:hint="eastAsia" w:ascii="仿宋" w:hAnsi="仿宋" w:eastAsia="仿宋" w:cs="仿宋_GB2312"/>
                <w:b w:val="0"/>
                <w:bCs/>
                <w:sz w:val="24"/>
                <w:szCs w:val="24"/>
                <w:vertAlign w:val="baseline"/>
                <w:lang w:val="en-US" w:eastAsia="zh-CN"/>
              </w:rPr>
              <w:t>ZX7-315MV双电压逆变直流电焊机</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 xml:space="preserve">输入电压：220/380V </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额定输出容量：6.6/11.4KVA</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输出空载电压：77/67V</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电流调节范围：30-160A/30-200A</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适用焊条直径：2.5/3.2/4.0</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适用焊接母材：碳钢、低碳钢、不锈钢</w:t>
            </w:r>
          </w:p>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40℃负载持续率输出电流：60%（160A/183A）,100%(124A/141A)</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10</w:t>
            </w:r>
          </w:p>
        </w:tc>
        <w:tc>
          <w:tcPr>
            <w:tcW w:w="1505" w:type="dxa"/>
          </w:tcPr>
          <w:p>
            <w:pPr>
              <w:jc w:val="center"/>
              <w:rPr>
                <w:rFonts w:hint="eastAsia" w:ascii="仿宋" w:hAnsi="仿宋" w:eastAsia="仿宋" w:cs="仿宋_GB2312"/>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2</w:t>
            </w:r>
          </w:p>
        </w:tc>
        <w:tc>
          <w:tcPr>
            <w:tcW w:w="1440" w:type="dxa"/>
          </w:tcPr>
          <w:p>
            <w:pPr>
              <w:jc w:val="center"/>
              <w:rPr>
                <w:rFonts w:hint="eastAsia" w:ascii="仿宋" w:hAnsi="仿宋" w:eastAsia="仿宋" w:cs="仿宋_GB2312"/>
                <w:b w:val="0"/>
                <w:bCs/>
                <w:sz w:val="24"/>
                <w:szCs w:val="24"/>
                <w:vertAlign w:val="baseline"/>
              </w:rPr>
            </w:pPr>
            <w:r>
              <w:rPr>
                <w:rFonts w:hint="eastAsia" w:ascii="仿宋" w:hAnsi="仿宋" w:eastAsia="仿宋" w:cs="仿宋_GB2312"/>
                <w:b w:val="0"/>
                <w:bCs/>
                <w:sz w:val="24"/>
                <w:szCs w:val="24"/>
                <w:vertAlign w:val="baseline"/>
                <w:lang w:eastAsia="zh-CN"/>
              </w:rPr>
              <w:t>电焊机</w:t>
            </w:r>
          </w:p>
        </w:tc>
        <w:tc>
          <w:tcPr>
            <w:tcW w:w="3603" w:type="dxa"/>
          </w:tcPr>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参考</w:t>
            </w:r>
            <w:r>
              <w:rPr>
                <w:rFonts w:hint="eastAsia" w:ascii="仿宋" w:hAnsi="仿宋" w:eastAsia="仿宋" w:cs="仿宋_GB2312"/>
                <w:b w:val="0"/>
                <w:bCs/>
                <w:sz w:val="24"/>
                <w:szCs w:val="24"/>
                <w:vertAlign w:val="baseline"/>
              </w:rPr>
              <w:t>型号</w:t>
            </w:r>
            <w:r>
              <w:rPr>
                <w:rFonts w:hint="eastAsia" w:ascii="仿宋" w:hAnsi="仿宋" w:eastAsia="仿宋" w:cs="仿宋_GB2312"/>
                <w:b w:val="0"/>
                <w:bCs/>
                <w:sz w:val="24"/>
                <w:szCs w:val="24"/>
                <w:vertAlign w:val="baseline"/>
                <w:lang w:val="en-US" w:eastAsia="zh-CN"/>
              </w:rPr>
              <w:t>广州烽火：ZX7-400S</w:t>
            </w:r>
          </w:p>
          <w:tbl>
            <w:tblPr>
              <w:tblStyle w:val="45"/>
              <w:tblW w:w="48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930"/>
              <w:gridCol w:w="915"/>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Style w:val="153"/>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额定输入电压(V)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AC220V</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AC380V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AC380V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电源频率(Hz)</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相数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额定输入电流(A)</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29.8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额定输入功率(KVA)</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额定空载电压(V)</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焊接电流(A)</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10-160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10-250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额定负载持续率(40℃)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绝缘等级</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外壳防护等级</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IP21S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冷却方式</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风冷</w:t>
                  </w:r>
                </w:p>
              </w:tc>
            </w:tr>
          </w:tbl>
          <w:p>
            <w:pPr>
              <w:jc w:val="center"/>
              <w:rPr>
                <w:rFonts w:hint="default" w:ascii="仿宋" w:hAnsi="仿宋" w:eastAsia="仿宋" w:cs="仿宋_GB2312"/>
                <w:b w:val="0"/>
                <w:bCs/>
                <w:sz w:val="24"/>
                <w:szCs w:val="24"/>
                <w:vertAlign w:val="baseline"/>
                <w:lang w:val="en-US" w:eastAsia="zh-CN"/>
              </w:rPr>
            </w:pP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6</w:t>
            </w:r>
          </w:p>
        </w:tc>
        <w:tc>
          <w:tcPr>
            <w:tcW w:w="1505" w:type="dxa"/>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连接线为</w:t>
            </w:r>
            <w:r>
              <w:rPr>
                <w:rFonts w:hint="eastAsia" w:ascii="仿宋" w:hAnsi="仿宋" w:eastAsia="仿宋" w:cs="仿宋_GB2312"/>
                <w:b w:val="0"/>
                <w:bCs/>
                <w:sz w:val="24"/>
                <w:szCs w:val="24"/>
                <w:vertAlign w:val="baseline"/>
                <w:lang w:val="en-US" w:eastAsia="zh-CN"/>
              </w:rPr>
              <w:t>30米加长型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44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柴油电焊一体机</w:t>
            </w:r>
          </w:p>
        </w:tc>
        <w:tc>
          <w:tcPr>
            <w:tcW w:w="3603" w:type="dxa"/>
          </w:tcPr>
          <w:p>
            <w:pPr>
              <w:jc w:val="left"/>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燃料：柴油</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油箱容量：</w:t>
            </w:r>
            <w:r>
              <w:rPr>
                <w:rFonts w:hint="eastAsia" w:ascii="仿宋" w:hAnsi="仿宋" w:eastAsia="仿宋" w:cs="仿宋_GB2312"/>
                <w:b w:val="0"/>
                <w:bCs/>
                <w:sz w:val="24"/>
                <w:szCs w:val="24"/>
                <w:vertAlign w:val="baseline"/>
                <w:lang w:val="en-US" w:eastAsia="zh-CN"/>
              </w:rPr>
              <w:t>15升</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最大功率：8kw</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额定功率：7.5kw</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标准电压：220/380双电压</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使用焊条：长焊3.2/4.0</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发动机：195F</w:t>
            </w:r>
          </w:p>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可长焊4.0焊条（整天），可带3kw电动工具</w:t>
            </w:r>
          </w:p>
          <w:p>
            <w:pPr>
              <w:jc w:val="left"/>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配焊把线、面罩、机油、快接头、专用插头、火花塞套筒、柴油滤芯3个，空气滤芯3个，启动开关2个，柴油供油泵1个，电压调节器1个，启动马达1个。</w:t>
            </w:r>
          </w:p>
        </w:tc>
        <w:tc>
          <w:tcPr>
            <w:tcW w:w="930" w:type="dxa"/>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台</w:t>
            </w:r>
          </w:p>
        </w:tc>
        <w:tc>
          <w:tcPr>
            <w:tcW w:w="1007" w:type="dxa"/>
          </w:tcPr>
          <w:p>
            <w:pPr>
              <w:jc w:val="center"/>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3</w:t>
            </w:r>
          </w:p>
        </w:tc>
        <w:tc>
          <w:tcPr>
            <w:tcW w:w="1505" w:type="dxa"/>
          </w:tcPr>
          <w:p>
            <w:pPr>
              <w:jc w:val="center"/>
              <w:rPr>
                <w:rFonts w:hint="eastAsia" w:ascii="仿宋" w:hAnsi="仿宋" w:eastAsia="仿宋" w:cs="仿宋_GB2312"/>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4</w:t>
            </w:r>
          </w:p>
        </w:tc>
        <w:tc>
          <w:tcPr>
            <w:tcW w:w="1440"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工业型气保焊机</w:t>
            </w:r>
          </w:p>
        </w:tc>
        <w:tc>
          <w:tcPr>
            <w:tcW w:w="3603" w:type="dxa"/>
            <w:vAlign w:val="top"/>
          </w:tcPr>
          <w:p>
            <w:pPr>
              <w:jc w:val="left"/>
              <w:rPr>
                <w:rFonts w:hint="eastAsia"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eastAsia="zh-CN"/>
              </w:rPr>
              <w:t>参考型号：上海通用</w:t>
            </w:r>
            <w:r>
              <w:rPr>
                <w:rFonts w:hint="eastAsia" w:ascii="仿宋" w:hAnsi="仿宋" w:eastAsia="仿宋" w:cs="仿宋_GB2312"/>
                <w:b w:val="0"/>
                <w:bCs/>
                <w:sz w:val="24"/>
                <w:szCs w:val="24"/>
                <w:vertAlign w:val="baseline"/>
                <w:lang w:val="en-US" w:eastAsia="zh-CN"/>
              </w:rPr>
              <w:t>NB500T</w:t>
            </w:r>
          </w:p>
          <w:tbl>
            <w:tblPr>
              <w:tblStyle w:val="45"/>
              <w:tblW w:w="532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25"/>
              <w:gridCol w:w="675"/>
              <w:gridCol w:w="675"/>
              <w:gridCol w:w="67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Arial" w:hAnsi="Arial" w:cs="Arial"/>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气保焊</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54"/>
                      <w:lang w:val="en-US" w:eastAsia="zh-CN" w:bidi="ar"/>
                    </w:rPr>
                    <w:t>手工焊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电源工作电压(V)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3~380V±10%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频率(Hz)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额定输入容量(KVA)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额定输入电流(A)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额定输出功率(KW)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输出电流调节范围(A)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60-500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Chars="10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输出电压调节范围((V)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17-39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54"/>
                      <w:lang w:val="en-US" w:eastAsia="zh-CN" w:bidi="ar"/>
                    </w:rPr>
                    <w:t>21.6~40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空载电压(V)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负载持续率(%)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387A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54"/>
                      <w:lang w:val="en-US" w:eastAsia="zh-CN" w:bidi="ar"/>
                    </w:rPr>
                    <w:t>500A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54"/>
                      <w:lang w:val="en-US" w:eastAsia="zh-CN" w:bidi="ar"/>
                    </w:rPr>
                    <w:t>387A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Chars="10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适用焊丝/焊条直径(mm)         </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2"/>
                      <w:szCs w:val="22"/>
                      <w:u w:val="none"/>
                    </w:rPr>
                  </w:pPr>
                  <w:r>
                    <w:rPr>
                      <w:rStyle w:val="154"/>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效率(%)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功率因数(cosφ)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绝缘等级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外壳防护等级                                                   </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IP21S</w:t>
                  </w:r>
                </w:p>
              </w:tc>
            </w:tr>
          </w:tbl>
          <w:p>
            <w:pPr>
              <w:jc w:val="left"/>
              <w:rPr>
                <w:rFonts w:hint="eastAsia" w:ascii="仿宋" w:hAnsi="仿宋" w:eastAsia="仿宋" w:cs="仿宋_GB2312"/>
                <w:b w:val="0"/>
                <w:bCs/>
                <w:kern w:val="2"/>
                <w:sz w:val="24"/>
                <w:szCs w:val="24"/>
                <w:vertAlign w:val="baseline"/>
                <w:lang w:val="en-US" w:eastAsia="zh-CN" w:bidi="ar-SA"/>
              </w:rPr>
            </w:pPr>
          </w:p>
        </w:tc>
        <w:tc>
          <w:tcPr>
            <w:tcW w:w="930"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台</w:t>
            </w:r>
          </w:p>
        </w:tc>
        <w:tc>
          <w:tcPr>
            <w:tcW w:w="1007" w:type="dxa"/>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2</w:t>
            </w:r>
          </w:p>
        </w:tc>
        <w:tc>
          <w:tcPr>
            <w:tcW w:w="1505" w:type="dxa"/>
            <w:vAlign w:val="top"/>
          </w:tcPr>
          <w:p>
            <w:pPr>
              <w:jc w:val="center"/>
              <w:rPr>
                <w:rFonts w:hint="eastAsia" w:ascii="仿宋" w:hAnsi="仿宋" w:eastAsia="仿宋" w:cs="仿宋_GB2312"/>
                <w:b w:val="0"/>
                <w:bCs/>
                <w:kern w:val="2"/>
                <w:sz w:val="24"/>
                <w:szCs w:val="24"/>
                <w:vertAlign w:val="baseline"/>
                <w:lang w:val="en-US" w:eastAsia="zh-CN" w:bidi="ar-SA"/>
              </w:rPr>
            </w:pPr>
          </w:p>
        </w:tc>
      </w:tr>
    </w:tbl>
    <w:p>
      <w:pPr>
        <w:rPr>
          <w:rFonts w:hint="default" w:ascii="仿宋" w:hAnsi="仿宋" w:eastAsia="仿宋" w:cs="仿宋_GB2312"/>
          <w:sz w:val="28"/>
          <w:szCs w:val="28"/>
          <w:lang w:val="en-US" w:eastAsia="zh-CN"/>
        </w:rPr>
      </w:pPr>
    </w:p>
    <w:p>
      <w:pPr>
        <w:rPr>
          <w:rFonts w:hint="eastAsia" w:ascii="仿宋" w:hAnsi="仿宋" w:eastAsia="仿宋" w:cs="仿宋_GB2312"/>
          <w:b/>
          <w:sz w:val="36"/>
          <w:szCs w:val="36"/>
        </w:rPr>
      </w:pP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1、各投标人需在报名截止时间之前至铜陵有色金属集团铜冠建筑安</w:t>
      </w:r>
      <w:r>
        <w:rPr>
          <w:rFonts w:hint="eastAsia" w:ascii="仿宋" w:hAnsi="仿宋" w:eastAsia="仿宋" w:cs="仿宋_GB2312"/>
          <w:sz w:val="28"/>
          <w:szCs w:val="28"/>
        </w:rPr>
        <w:br w:type="textWrapping"/>
      </w:r>
      <w:r>
        <w:rPr>
          <w:rFonts w:hint="eastAsia" w:ascii="仿宋" w:hAnsi="仿宋" w:eastAsia="仿宋" w:cs="仿宋_GB2312"/>
          <w:sz w:val="28"/>
          <w:szCs w:val="28"/>
        </w:rPr>
        <w:t>装股份有限公司报名。因投标人未在指定要求时间报名或未通过资格审</w:t>
      </w:r>
      <w:r>
        <w:rPr>
          <w:rFonts w:hint="eastAsia" w:ascii="仿宋" w:hAnsi="仿宋" w:eastAsia="仿宋" w:cs="仿宋_GB2312"/>
          <w:sz w:val="28"/>
          <w:szCs w:val="28"/>
        </w:rPr>
        <w:br w:type="textWrapping"/>
      </w:r>
      <w:r>
        <w:rPr>
          <w:rFonts w:hint="eastAsia" w:ascii="仿宋" w:hAnsi="仿宋" w:eastAsia="仿宋" w:cs="仿宋_GB2312"/>
          <w:sz w:val="28"/>
          <w:szCs w:val="28"/>
        </w:rPr>
        <w:t>查的视为无效投标。</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2、</w:t>
      </w:r>
      <w:r>
        <w:rPr>
          <w:rFonts w:hint="eastAsia" w:ascii="仿宋" w:hAnsi="仿宋" w:eastAsia="仿宋" w:cs="仿宋_GB2312"/>
          <w:sz w:val="28"/>
          <w:szCs w:val="28"/>
        </w:rPr>
        <w:t>报名时投标人需提供报名资料：营业执照副本复印件、法定代表</w:t>
      </w:r>
      <w:r>
        <w:rPr>
          <w:rFonts w:hint="eastAsia" w:ascii="仿宋" w:hAnsi="仿宋" w:eastAsia="仿宋" w:cs="仿宋_GB2312"/>
          <w:sz w:val="28"/>
          <w:szCs w:val="28"/>
        </w:rPr>
        <w:br w:type="textWrapping"/>
      </w:r>
      <w:r>
        <w:rPr>
          <w:rFonts w:hint="eastAsia" w:ascii="仿宋" w:hAnsi="仿宋" w:eastAsia="仿宋" w:cs="仿宋_GB2312"/>
          <w:sz w:val="28"/>
          <w:szCs w:val="28"/>
        </w:rPr>
        <w:t>人身份证复印件（经办人不是法定代表人的要提供法定代表人授权委托</w:t>
      </w:r>
      <w:r>
        <w:rPr>
          <w:rFonts w:hint="eastAsia" w:ascii="仿宋" w:hAnsi="仿宋" w:eastAsia="仿宋" w:cs="仿宋_GB2312"/>
          <w:sz w:val="28"/>
          <w:szCs w:val="28"/>
        </w:rPr>
        <w:br w:type="textWrapping"/>
      </w:r>
      <w:r>
        <w:rPr>
          <w:rFonts w:hint="eastAsia" w:ascii="仿宋" w:hAnsi="仿宋" w:eastAsia="仿宋" w:cs="仿宋_GB2312"/>
          <w:sz w:val="28"/>
          <w:szCs w:val="28"/>
        </w:rPr>
        <w:t>书、代理人身份证复印件）并加盖公章（原章）等资料。</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3、报名自招标公告发布之日起至2023年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18</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0止</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r>
        <w:rPr>
          <w:rFonts w:hint="eastAsia" w:ascii="仿宋" w:hAnsi="仿宋" w:eastAsia="仿宋" w:cs="仿宋_GB2312"/>
          <w:sz w:val="28"/>
          <w:szCs w:val="28"/>
        </w:rPr>
        <w:br w:type="textWrapping"/>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5、联系人：章浩（18705628595）</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bCs/>
          <w:sz w:val="28"/>
          <w:szCs w:val="28"/>
          <w:u w:val="single"/>
        </w:rPr>
        <w:t>报价为含税（税率必须注明）、含运费（至安徽铜陵</w:t>
      </w:r>
      <w:r>
        <w:rPr>
          <w:rFonts w:hint="eastAsia" w:ascii="仿宋" w:hAnsi="仿宋" w:eastAsia="仿宋" w:cs="仿宋_GB2312"/>
          <w:b/>
          <w:bCs/>
          <w:sz w:val="28"/>
          <w:szCs w:val="28"/>
          <w:u w:val="single"/>
          <w:lang w:eastAsia="zh-CN"/>
        </w:rPr>
        <w:t>指定地点</w:t>
      </w:r>
      <w:r>
        <w:rPr>
          <w:rFonts w:hint="eastAsia" w:ascii="仿宋" w:hAnsi="仿宋" w:eastAsia="仿宋" w:cs="仿宋_GB2312"/>
          <w:b/>
          <w:bCs/>
          <w:sz w:val="28"/>
          <w:szCs w:val="28"/>
          <w:u w:val="single"/>
        </w:rPr>
        <w:t>）</w:t>
      </w:r>
      <w:r>
        <w:rPr>
          <w:rFonts w:hint="eastAsia" w:ascii="仿宋" w:hAnsi="仿宋" w:eastAsia="仿宋" w:cs="仿宋_GB2312"/>
          <w:b/>
          <w:bCs/>
          <w:sz w:val="28"/>
          <w:szCs w:val="28"/>
          <w:u w:val="single"/>
          <w:lang w:eastAsia="zh-CN"/>
        </w:rPr>
        <w:t>、出口木箱包装费。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8）货款支付方式：货物交付并经买方确认交割数量和外观质量无昇议后，卖方向买方开具符合法律规定的 13 ％增值税发票。如卖方开具的发票不符合法律规定，则买方有权拒付相应部分货款。买方办理收到发票后60日内支付合同总额90%货款，余10%货款质保期到期后一次性付清。</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rPr>
          <w:rFonts w:hint="eastAsia" w:ascii="仿宋" w:hAnsi="仿宋" w:eastAsia="仿宋" w:cs="仿宋_GB2312"/>
          <w:b/>
          <w:sz w:val="36"/>
          <w:szCs w:val="36"/>
          <w:lang w:eastAsia="zh-CN"/>
        </w:rPr>
      </w:pPr>
      <w:bookmarkStart w:id="0" w:name="_GoBack"/>
      <w:bookmarkEnd w:id="0"/>
    </w:p>
    <w:p>
      <w:p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3037-2）</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75" w:type="dxa"/>
            <w:shd w:val="clear" w:color="auto" w:fill="FFFFFF"/>
            <w:noWrap w:val="0"/>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1</w:t>
            </w:r>
          </w:p>
        </w:tc>
        <w:tc>
          <w:tcPr>
            <w:tcW w:w="1638" w:type="dxa"/>
            <w:noWrap w:val="0"/>
            <w:vAlign w:val="top"/>
          </w:tcPr>
          <w:p>
            <w:pPr>
              <w:jc w:val="center"/>
              <w:rPr>
                <w:rFonts w:hint="default"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电焊机</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10</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75" w:type="dxa"/>
            <w:shd w:val="clear" w:color="auto" w:fill="FFFFFF"/>
            <w:noWrap w:val="0"/>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2</w:t>
            </w:r>
          </w:p>
        </w:tc>
        <w:tc>
          <w:tcPr>
            <w:tcW w:w="1638" w:type="dxa"/>
            <w:noWrap w:val="0"/>
            <w:vAlign w:val="top"/>
          </w:tcPr>
          <w:p>
            <w:pPr>
              <w:jc w:val="center"/>
              <w:rPr>
                <w:rFonts w:hint="default"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电焊机</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6</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5" w:type="dxa"/>
            <w:shd w:val="clear" w:color="auto" w:fill="FFFFFF"/>
            <w:noWrap w:val="0"/>
            <w:vAlign w:val="top"/>
          </w:tcPr>
          <w:p>
            <w:pPr>
              <w:jc w:val="center"/>
              <w:rPr>
                <w:rFonts w:hint="eastAsia"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val="en-US" w:eastAsia="zh-CN"/>
              </w:rPr>
              <w:t>3</w:t>
            </w:r>
          </w:p>
        </w:tc>
        <w:tc>
          <w:tcPr>
            <w:tcW w:w="1638" w:type="dxa"/>
            <w:noWrap w:val="0"/>
            <w:vAlign w:val="top"/>
          </w:tcPr>
          <w:p>
            <w:pPr>
              <w:jc w:val="center"/>
              <w:rPr>
                <w:rFonts w:hint="default" w:ascii="仿宋" w:hAnsi="仿宋" w:eastAsia="仿宋" w:cs="仿宋_GB2312"/>
                <w:b w:val="0"/>
                <w:bCs/>
                <w:kern w:val="2"/>
                <w:sz w:val="24"/>
                <w:szCs w:val="24"/>
                <w:vertAlign w:val="baseline"/>
                <w:lang w:val="en-US" w:eastAsia="zh-CN" w:bidi="ar-SA"/>
              </w:rPr>
            </w:pPr>
            <w:r>
              <w:rPr>
                <w:rFonts w:hint="eastAsia" w:ascii="仿宋" w:hAnsi="仿宋" w:eastAsia="仿宋" w:cs="仿宋_GB2312"/>
                <w:b w:val="0"/>
                <w:bCs/>
                <w:sz w:val="24"/>
                <w:szCs w:val="24"/>
                <w:vertAlign w:val="baseline"/>
                <w:lang w:eastAsia="zh-CN"/>
              </w:rPr>
              <w:t>柴油电焊一体机</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3</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75" w:type="dxa"/>
            <w:shd w:val="clear" w:color="auto" w:fill="FFFFFF"/>
            <w:noWrap w:val="0"/>
            <w:vAlign w:val="top"/>
          </w:tcPr>
          <w:p>
            <w:pPr>
              <w:jc w:val="center"/>
              <w:rPr>
                <w:rFonts w:hint="default" w:ascii="仿宋" w:hAnsi="仿宋" w:eastAsia="仿宋" w:cs="仿宋_GB2312"/>
                <w:b w:val="0"/>
                <w:bCs/>
                <w:sz w:val="24"/>
                <w:szCs w:val="24"/>
                <w:vertAlign w:val="baseline"/>
                <w:lang w:val="en-US" w:eastAsia="zh-CN"/>
              </w:rPr>
            </w:pPr>
            <w:r>
              <w:rPr>
                <w:rFonts w:hint="eastAsia" w:ascii="仿宋" w:hAnsi="仿宋" w:eastAsia="仿宋" w:cs="仿宋_GB2312"/>
                <w:b w:val="0"/>
                <w:bCs/>
                <w:sz w:val="24"/>
                <w:szCs w:val="24"/>
                <w:vertAlign w:val="baseline"/>
                <w:lang w:val="en-US" w:eastAsia="zh-CN"/>
              </w:rPr>
              <w:t>4</w:t>
            </w:r>
          </w:p>
        </w:tc>
        <w:tc>
          <w:tcPr>
            <w:tcW w:w="1638" w:type="dxa"/>
            <w:noWrap w:val="0"/>
            <w:vAlign w:val="top"/>
          </w:tcPr>
          <w:p>
            <w:pPr>
              <w:jc w:val="center"/>
              <w:rPr>
                <w:rFonts w:hint="eastAsia" w:ascii="仿宋" w:hAnsi="仿宋" w:eastAsia="仿宋" w:cs="仿宋_GB2312"/>
                <w:b w:val="0"/>
                <w:bCs/>
                <w:sz w:val="24"/>
                <w:szCs w:val="24"/>
                <w:vertAlign w:val="baseline"/>
                <w:lang w:eastAsia="zh-CN"/>
              </w:rPr>
            </w:pPr>
            <w:r>
              <w:rPr>
                <w:rFonts w:hint="eastAsia" w:ascii="仿宋" w:hAnsi="仿宋" w:eastAsia="仿宋" w:cs="仿宋_GB2312"/>
                <w:b w:val="0"/>
                <w:bCs/>
                <w:sz w:val="24"/>
                <w:szCs w:val="24"/>
                <w:vertAlign w:val="baseline"/>
                <w:lang w:eastAsia="zh-CN"/>
              </w:rPr>
              <w:t>工业型气保焊机</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2</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default" w:ascii="宋体" w:hAnsi="宋体" w:eastAsia="宋体" w:cs="宋体"/>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5</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3、报价均为含税（税率必须注明）、含运费；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wMDJiZjE4OGNiOWViNmEzMjhlYjUyZDgxYjAxMjQ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AF523DC"/>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74C6AF7"/>
    <w:rsid w:val="17652D76"/>
    <w:rsid w:val="17D86D23"/>
    <w:rsid w:val="18AF15FD"/>
    <w:rsid w:val="1B59783C"/>
    <w:rsid w:val="1BBF797C"/>
    <w:rsid w:val="1DEE2CCA"/>
    <w:rsid w:val="1F4E5E6E"/>
    <w:rsid w:val="1F5D3E3C"/>
    <w:rsid w:val="2037683E"/>
    <w:rsid w:val="223E7710"/>
    <w:rsid w:val="241E2A12"/>
    <w:rsid w:val="25590EC9"/>
    <w:rsid w:val="26A26CEB"/>
    <w:rsid w:val="27BF0464"/>
    <w:rsid w:val="286F41F9"/>
    <w:rsid w:val="299D4A4C"/>
    <w:rsid w:val="2A1902C2"/>
    <w:rsid w:val="2AB020F1"/>
    <w:rsid w:val="2BA249BA"/>
    <w:rsid w:val="2BE80223"/>
    <w:rsid w:val="2C995D0F"/>
    <w:rsid w:val="2D3E7816"/>
    <w:rsid w:val="302E3043"/>
    <w:rsid w:val="30D974B7"/>
    <w:rsid w:val="32D54D2A"/>
    <w:rsid w:val="333663C1"/>
    <w:rsid w:val="336F7BD6"/>
    <w:rsid w:val="343C1399"/>
    <w:rsid w:val="34634E47"/>
    <w:rsid w:val="346848DB"/>
    <w:rsid w:val="354F3A99"/>
    <w:rsid w:val="357B16F3"/>
    <w:rsid w:val="358160C2"/>
    <w:rsid w:val="36050FAB"/>
    <w:rsid w:val="3989643E"/>
    <w:rsid w:val="3A3173ED"/>
    <w:rsid w:val="3B076549"/>
    <w:rsid w:val="3C5B75D3"/>
    <w:rsid w:val="3C7823C8"/>
    <w:rsid w:val="3DBC2399"/>
    <w:rsid w:val="3DCC4487"/>
    <w:rsid w:val="3E474521"/>
    <w:rsid w:val="3EC82979"/>
    <w:rsid w:val="41A77353"/>
    <w:rsid w:val="41B46B47"/>
    <w:rsid w:val="424B79E0"/>
    <w:rsid w:val="434963F7"/>
    <w:rsid w:val="439F612A"/>
    <w:rsid w:val="441344E9"/>
    <w:rsid w:val="441E1B66"/>
    <w:rsid w:val="44842956"/>
    <w:rsid w:val="44B922E9"/>
    <w:rsid w:val="45957656"/>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807041D"/>
    <w:rsid w:val="583F79D3"/>
    <w:rsid w:val="58691989"/>
    <w:rsid w:val="58F960F8"/>
    <w:rsid w:val="599F0979"/>
    <w:rsid w:val="5C1E1084"/>
    <w:rsid w:val="5C8970A8"/>
    <w:rsid w:val="5C9D7B0A"/>
    <w:rsid w:val="5EE01EF7"/>
    <w:rsid w:val="60F035C2"/>
    <w:rsid w:val="63E45615"/>
    <w:rsid w:val="65D11591"/>
    <w:rsid w:val="679D3A2B"/>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character" w:customStyle="1" w:styleId="153">
    <w:name w:val="font21"/>
    <w:basedOn w:val="47"/>
    <w:qFormat/>
    <w:uiPriority w:val="0"/>
    <w:rPr>
      <w:rFonts w:ascii="宋体" w:hAnsi="宋体" w:eastAsia="宋体" w:cs="宋体"/>
      <w:b/>
      <w:bCs/>
      <w:color w:val="000000"/>
      <w:sz w:val="20"/>
      <w:szCs w:val="20"/>
      <w:u w:val="none"/>
    </w:rPr>
  </w:style>
  <w:style w:type="character" w:customStyle="1" w:styleId="154">
    <w:name w:val="font41"/>
    <w:basedOn w:val="47"/>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13</Pages>
  <Words>2968</Words>
  <Characters>3415</Characters>
  <Lines>23</Lines>
  <Paragraphs>6</Paragraphs>
  <TotalTime>1</TotalTime>
  <ScaleCrop>false</ScaleCrop>
  <LinksUpToDate>false</LinksUpToDate>
  <CharactersWithSpaces>3486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微信用户</cp:lastModifiedBy>
  <cp:lastPrinted>2019-05-06T09:43:00Z</cp:lastPrinted>
  <dcterms:modified xsi:type="dcterms:W3CDTF">2023-09-15T02:50:01Z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C9A299A3812E4AEA96CB9FF63494EDAF_12</vt:lpwstr>
  </property>
</Properties>
</file>