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全鑫矿业</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eastAsia="zh-CN"/>
        </w:rPr>
        <w:t>钢材</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62</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1</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w:t>
      </w:r>
      <w:r>
        <w:rPr>
          <w:rFonts w:hint="eastAsia" w:ascii="仿宋" w:hAnsi="仿宋" w:eastAsia="仿宋" w:cs="仿宋_GB2312"/>
          <w:color w:val="000000"/>
          <w:sz w:val="24"/>
          <w:highlight w:val="none"/>
        </w:rPr>
        <w:t>金</w:t>
      </w:r>
      <w:r>
        <w:rPr>
          <w:rFonts w:hint="eastAsia" w:ascii="仿宋" w:hAnsi="仿宋" w:eastAsia="仿宋" w:cs="仿宋_GB2312"/>
          <w:b/>
          <w:bCs/>
          <w:color w:val="000000"/>
          <w:sz w:val="24"/>
          <w:highlight w:val="none"/>
          <w:u w:val="single"/>
          <w:lang w:eastAsia="zh-CN"/>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w:t>
      </w:r>
      <w:r>
        <w:rPr>
          <w:rFonts w:hint="eastAsia" w:ascii="仿宋" w:hAnsi="仿宋" w:eastAsia="仿宋" w:cs="仿宋_GB2312"/>
          <w:sz w:val="24"/>
          <w:u w:val="single"/>
        </w:rPr>
        <w:t>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w:t>
      </w:r>
      <w:r>
        <w:rPr>
          <w:rFonts w:hint="eastAsia" w:ascii="仿宋" w:hAnsi="仿宋" w:eastAsia="仿宋" w:cs="仿宋_GB2312"/>
          <w:b/>
          <w:bCs/>
          <w:sz w:val="24"/>
          <w:u w:val="single"/>
          <w:lang w:eastAsia="zh-CN"/>
        </w:rPr>
        <w:t>全鑫矿业</w:t>
      </w:r>
      <w:r>
        <w:rPr>
          <w:rFonts w:hint="eastAsia" w:ascii="仿宋" w:hAnsi="仿宋" w:eastAsia="仿宋" w:cs="仿宋_GB2312"/>
          <w:b/>
          <w:bCs/>
          <w:sz w:val="24"/>
          <w:u w:val="single"/>
        </w:rPr>
        <w:t>项目</w:t>
      </w:r>
      <w:r>
        <w:rPr>
          <w:rFonts w:hint="eastAsia" w:ascii="仿宋" w:hAnsi="仿宋" w:eastAsia="仿宋" w:cs="仿宋_GB2312"/>
          <w:b/>
          <w:bCs/>
          <w:sz w:val="24"/>
          <w:u w:val="single"/>
          <w:lang w:eastAsia="zh-CN"/>
        </w:rPr>
        <w:t>钢材</w:t>
      </w:r>
      <w:r>
        <w:rPr>
          <w:rFonts w:hint="eastAsia" w:ascii="仿宋" w:hAnsi="仿宋" w:eastAsia="仿宋" w:cs="仿宋_GB2312"/>
          <w:b/>
          <w:bCs/>
          <w:sz w:val="24"/>
          <w:u w:val="single"/>
        </w:rPr>
        <w:t>TGJA-WZ-20231</w:t>
      </w:r>
      <w:r>
        <w:rPr>
          <w:rFonts w:hint="eastAsia" w:ascii="仿宋" w:hAnsi="仿宋" w:eastAsia="仿宋" w:cs="仿宋_GB2312"/>
          <w:b/>
          <w:bCs/>
          <w:sz w:val="24"/>
          <w:u w:val="single"/>
          <w:lang w:val="en-US" w:eastAsia="zh-CN"/>
        </w:rPr>
        <w:t>62</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2、投标文件递交地点：铜陵有色金属集团铜</w:t>
      </w:r>
      <w:bookmarkStart w:id="0" w:name="_GoBack"/>
      <w:bookmarkEnd w:id="0"/>
      <w:r>
        <w:rPr>
          <w:rFonts w:hint="eastAsia" w:ascii="仿宋" w:hAnsi="仿宋" w:eastAsia="仿宋" w:cs="仿宋"/>
          <w:sz w:val="24"/>
        </w:rPr>
        <w:t>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sz w:val="24"/>
          <w:u w:val="single"/>
        </w:rPr>
        <w:t>符合国家最新标准技术要求和招标文件要求</w:t>
      </w:r>
      <w:r>
        <w:rPr>
          <w:rFonts w:hint="eastAsia" w:ascii="仿宋_GB2312" w:hAnsi="仿宋_GB2312" w:eastAsia="仿宋_GB2312" w:cs="仿宋_GB2312"/>
          <w:sz w:val="24"/>
          <w:u w:val="single"/>
        </w:rPr>
        <w:t>。</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eastAsia="zh-CN"/>
        </w:rPr>
        <w:t>第二事业部全鑫矿业项目</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w:t>
      </w:r>
      <w:r>
        <w:rPr>
          <w:rFonts w:hint="eastAsia" w:ascii="仿宋" w:hAnsi="仿宋" w:eastAsia="仿宋" w:cs="仿宋_GB2312"/>
          <w:color w:val="000000"/>
          <w:sz w:val="24"/>
          <w:highlight w:val="none"/>
          <w:u w:val="single"/>
        </w:rPr>
        <w:t>含</w:t>
      </w:r>
      <w:r>
        <w:rPr>
          <w:rFonts w:hint="eastAsia" w:ascii="仿宋" w:hAnsi="仿宋" w:eastAsia="仿宋" w:cs="仿宋_GB2312"/>
          <w:color w:val="000000"/>
          <w:sz w:val="24"/>
          <w:highlight w:val="none"/>
          <w:u w:val="single"/>
          <w:lang w:eastAsia="zh-CN"/>
        </w:rPr>
        <w:t>装卸</w:t>
      </w:r>
      <w:r>
        <w:rPr>
          <w:rFonts w:hint="eastAsia" w:ascii="仿宋" w:hAnsi="仿宋" w:eastAsia="仿宋" w:cs="仿宋_GB2312"/>
          <w:color w:val="000000"/>
          <w:sz w:val="24"/>
          <w:u w:val="single"/>
        </w:rPr>
        <w:t>费一票制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供货数量的确认：以铜冠建安公司人员签字的送货单为准。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
          <w:color w:val="000000" w:themeColor="text1"/>
          <w:sz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w:t>
      </w:r>
      <w:r>
        <w:rPr>
          <w:rFonts w:hint="eastAsia" w:ascii="仿宋" w:hAnsi="仿宋" w:eastAsia="仿宋" w:cs="仿宋"/>
          <w:color w:val="171A1D"/>
          <w:sz w:val="24"/>
          <w:u w:val="single"/>
          <w:shd w:val="clear" w:color="auto" w:fill="FFFFFF"/>
          <w:lang w:eastAsia="zh-CN"/>
        </w:rPr>
        <w:t>发票</w:t>
      </w:r>
      <w:r>
        <w:rPr>
          <w:rFonts w:hint="eastAsia" w:ascii="仿宋" w:hAnsi="仿宋" w:eastAsia="仿宋" w:cs="仿宋"/>
          <w:color w:val="171A1D"/>
          <w:sz w:val="24"/>
          <w:u w:val="single"/>
          <w:shd w:val="clear" w:color="auto" w:fill="FFFFFF"/>
        </w:rPr>
        <w:t>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w:t>
      </w:r>
      <w:r>
        <w:rPr>
          <w:rFonts w:hint="eastAsia" w:ascii="仿宋" w:hAnsi="仿宋" w:eastAsia="仿宋"/>
          <w:b/>
          <w:sz w:val="24"/>
          <w:lang w:val="en-US" w:eastAsia="zh-CN"/>
        </w:rPr>
        <w:t>62</w:t>
      </w:r>
      <w:r>
        <w:rPr>
          <w:rFonts w:hint="eastAsia" w:ascii="仿宋" w:hAnsi="仿宋" w:eastAsia="仿宋"/>
          <w:b/>
          <w:sz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3348"/>
        <w:gridCol w:w="664"/>
        <w:gridCol w:w="982"/>
        <w:gridCol w:w="1213"/>
        <w:gridCol w:w="1255"/>
        <w:gridCol w:w="1338"/>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ascii="仿宋" w:hAnsi="仿宋" w:eastAsia="仿宋"/>
                <w:sz w:val="24"/>
              </w:rPr>
            </w:pPr>
            <w:r>
              <w:rPr>
                <w:rFonts w:hint="eastAsia" w:ascii="仿宋" w:hAnsi="仿宋" w:eastAsia="仿宋" w:cs="仿宋"/>
                <w:sz w:val="24"/>
              </w:rPr>
              <w:t>序号</w:t>
            </w:r>
          </w:p>
        </w:tc>
        <w:tc>
          <w:tcPr>
            <w:tcW w:w="1530" w:type="dxa"/>
            <w:vAlign w:val="center"/>
          </w:tcPr>
          <w:p>
            <w:pPr>
              <w:jc w:val="center"/>
              <w:rPr>
                <w:rFonts w:ascii="仿宋" w:hAnsi="仿宋" w:eastAsia="仿宋"/>
                <w:sz w:val="24"/>
              </w:rPr>
            </w:pPr>
            <w:r>
              <w:rPr>
                <w:rFonts w:hint="eastAsia" w:ascii="仿宋" w:hAnsi="仿宋" w:eastAsia="仿宋" w:cs="仿宋"/>
                <w:sz w:val="24"/>
              </w:rPr>
              <w:t>物料名称</w:t>
            </w:r>
          </w:p>
        </w:tc>
        <w:tc>
          <w:tcPr>
            <w:tcW w:w="4012" w:type="dxa"/>
            <w:gridSpan w:val="2"/>
            <w:vAlign w:val="center"/>
          </w:tcPr>
          <w:p>
            <w:pPr>
              <w:jc w:val="center"/>
              <w:rPr>
                <w:rFonts w:ascii="仿宋" w:hAnsi="仿宋" w:eastAsia="仿宋"/>
                <w:sz w:val="24"/>
              </w:rPr>
            </w:pPr>
            <w:r>
              <w:rPr>
                <w:rFonts w:hint="eastAsia" w:ascii="仿宋" w:hAnsi="仿宋" w:eastAsia="仿宋" w:cs="仿宋"/>
                <w:sz w:val="24"/>
              </w:rPr>
              <w:t>型号规格</w:t>
            </w:r>
          </w:p>
        </w:tc>
        <w:tc>
          <w:tcPr>
            <w:tcW w:w="982" w:type="dxa"/>
            <w:vAlign w:val="center"/>
          </w:tcPr>
          <w:p>
            <w:pPr>
              <w:jc w:val="center"/>
              <w:rPr>
                <w:rFonts w:ascii="仿宋" w:hAnsi="仿宋" w:eastAsia="仿宋"/>
                <w:sz w:val="24"/>
              </w:rPr>
            </w:pPr>
            <w:r>
              <w:rPr>
                <w:rFonts w:hint="eastAsia" w:ascii="仿宋" w:hAnsi="仿宋" w:eastAsia="仿宋" w:cs="仿宋"/>
                <w:sz w:val="24"/>
              </w:rPr>
              <w:t>单位</w:t>
            </w:r>
          </w:p>
        </w:tc>
        <w:tc>
          <w:tcPr>
            <w:tcW w:w="1213" w:type="dxa"/>
            <w:vAlign w:val="center"/>
          </w:tcPr>
          <w:p>
            <w:pPr>
              <w:jc w:val="center"/>
              <w:rPr>
                <w:rFonts w:ascii="仿宋" w:hAnsi="仿宋" w:eastAsia="仿宋"/>
                <w:sz w:val="24"/>
              </w:rPr>
            </w:pPr>
            <w:r>
              <w:rPr>
                <w:rFonts w:hint="eastAsia" w:ascii="仿宋" w:hAnsi="仿宋" w:eastAsia="仿宋" w:cs="仿宋"/>
                <w:sz w:val="24"/>
              </w:rPr>
              <w:t>数量</w:t>
            </w:r>
          </w:p>
        </w:tc>
        <w:tc>
          <w:tcPr>
            <w:tcW w:w="1255" w:type="dxa"/>
            <w:vAlign w:val="center"/>
          </w:tcPr>
          <w:p>
            <w:pPr>
              <w:jc w:val="center"/>
              <w:rPr>
                <w:rFonts w:ascii="仿宋" w:hAnsi="仿宋" w:eastAsia="仿宋"/>
                <w:sz w:val="24"/>
              </w:rPr>
            </w:pPr>
            <w:r>
              <w:rPr>
                <w:rFonts w:hint="eastAsia" w:ascii="仿宋" w:hAnsi="仿宋" w:eastAsia="仿宋" w:cs="仿宋"/>
                <w:sz w:val="24"/>
              </w:rPr>
              <w:t>单价＊</w:t>
            </w:r>
          </w:p>
        </w:tc>
        <w:tc>
          <w:tcPr>
            <w:tcW w:w="1338" w:type="dxa"/>
            <w:vAlign w:val="center"/>
          </w:tcPr>
          <w:p>
            <w:pPr>
              <w:jc w:val="center"/>
              <w:rPr>
                <w:rFonts w:ascii="仿宋" w:hAnsi="仿宋" w:eastAsia="仿宋"/>
                <w:sz w:val="24"/>
              </w:rPr>
            </w:pPr>
            <w:r>
              <w:rPr>
                <w:rFonts w:hint="eastAsia" w:ascii="仿宋" w:hAnsi="仿宋" w:eastAsia="仿宋" w:cs="仿宋"/>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875"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sz w:val="24"/>
              </w:rPr>
            </w:pPr>
            <w:r>
              <w:rPr>
                <w:rFonts w:hint="eastAsia" w:ascii="仿宋" w:hAnsi="仿宋" w:eastAsia="仿宋" w:cs="仿宋"/>
                <w:sz w:val="24"/>
              </w:rPr>
              <w:t>1</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螺纹钢</w:t>
            </w:r>
          </w:p>
        </w:tc>
        <w:tc>
          <w:tcPr>
            <w:tcW w:w="4012" w:type="dxa"/>
            <w:gridSpan w:val="2"/>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1、HRB400E直径20mm螺纹钢；2、钢筋单根长度9m；</w:t>
            </w:r>
          </w:p>
        </w:tc>
        <w:tc>
          <w:tcPr>
            <w:tcW w:w="982"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30</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螺纹钢</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1、HRB400E直径18mm螺纹钢；2、钢筋单根长度9m；</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螺纹钢</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1、HRB400E直径16mm螺纹钢；2、钢筋单根长度9m；</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28</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螺纹钢</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1、HRB400E直径14mm螺纹钢；2、钢筋单根长度9m；</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30</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螺纹钢</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1、HRB400E直径12mm螺纹钢；2、钢筋单根长度9m；</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盘螺</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1、HRB400E直径10mm盘螺；</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7</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7</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盘螺</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1、HRB400E直径8mm盘螺；</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45</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1499.2-2018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普板</w:t>
            </w:r>
          </w:p>
        </w:tc>
        <w:tc>
          <w:tcPr>
            <w:tcW w:w="4012" w:type="dxa"/>
            <w:gridSpan w:val="2"/>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1.厚度：14mm；2.宽度1.5m~2.0m即可；Q235b需36.4平方米</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3274-2017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9</w:t>
            </w:r>
          </w:p>
        </w:tc>
        <w:tc>
          <w:tcPr>
            <w:tcW w:w="1530"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普板</w:t>
            </w:r>
          </w:p>
        </w:tc>
        <w:tc>
          <w:tcPr>
            <w:tcW w:w="4012" w:type="dxa"/>
            <w:gridSpan w:val="2"/>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1.厚度：8mm；2.宽度1.5m~2.0m即可；需38.2平方米</w:t>
            </w:r>
          </w:p>
        </w:tc>
        <w:tc>
          <w:tcPr>
            <w:tcW w:w="982"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吨</w:t>
            </w:r>
          </w:p>
        </w:tc>
        <w:tc>
          <w:tcPr>
            <w:tcW w:w="1213" w:type="dxa"/>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sz w:val="24"/>
                <w:lang w:val="en-US" w:eastAsia="zh-CN"/>
              </w:rPr>
              <w:t>2.4</w:t>
            </w:r>
          </w:p>
        </w:tc>
        <w:tc>
          <w:tcPr>
            <w:tcW w:w="1255" w:type="dxa"/>
            <w:vAlign w:val="center"/>
          </w:tcPr>
          <w:p>
            <w:pPr>
              <w:jc w:val="center"/>
              <w:rPr>
                <w:rFonts w:ascii="仿宋" w:hAnsi="仿宋" w:eastAsia="仿宋"/>
                <w:sz w:val="24"/>
              </w:rPr>
            </w:pPr>
          </w:p>
        </w:tc>
        <w:tc>
          <w:tcPr>
            <w:tcW w:w="1338"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ascii="仿宋" w:hAnsi="仿宋" w:eastAsia="仿宋"/>
                <w:sz w:val="24"/>
              </w:rPr>
            </w:pPr>
            <w:r>
              <w:rPr>
                <w:rFonts w:hint="eastAsia" w:ascii="仿宋" w:hAnsi="仿宋" w:eastAsia="仿宋"/>
                <w:sz w:val="24"/>
              </w:rPr>
              <w:t>GB/T 3274-2017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443" w:type="dxa"/>
            <w:vAlign w:val="center"/>
          </w:tcPr>
          <w:p>
            <w:pPr>
              <w:jc w:val="center"/>
              <w:rPr>
                <w:rFonts w:ascii="仿宋" w:hAnsi="仿宋" w:eastAsia="仿宋"/>
                <w:sz w:val="24"/>
              </w:rPr>
            </w:pPr>
          </w:p>
        </w:tc>
        <w:tc>
          <w:tcPr>
            <w:tcW w:w="1530" w:type="dxa"/>
            <w:vAlign w:val="center"/>
          </w:tcPr>
          <w:p>
            <w:pPr>
              <w:jc w:val="center"/>
              <w:rPr>
                <w:sz w:val="24"/>
              </w:rPr>
            </w:pPr>
            <w:r>
              <w:rPr>
                <w:rFonts w:hint="eastAsia" w:ascii="仿宋" w:hAnsi="仿宋" w:eastAsia="仿宋" w:cs="仿宋"/>
                <w:sz w:val="24"/>
              </w:rPr>
              <w:t>合计＊</w:t>
            </w:r>
          </w:p>
        </w:tc>
        <w:tc>
          <w:tcPr>
            <w:tcW w:w="4012" w:type="dxa"/>
            <w:gridSpan w:val="2"/>
            <w:vAlign w:val="center"/>
          </w:tcPr>
          <w:p>
            <w:pPr>
              <w:jc w:val="center"/>
              <w:rPr>
                <w:sz w:val="24"/>
              </w:rPr>
            </w:pPr>
          </w:p>
        </w:tc>
        <w:tc>
          <w:tcPr>
            <w:tcW w:w="982" w:type="dxa"/>
            <w:vAlign w:val="center"/>
          </w:tcPr>
          <w:p>
            <w:pPr>
              <w:jc w:val="center"/>
              <w:rPr>
                <w:sz w:val="24"/>
              </w:rPr>
            </w:pPr>
          </w:p>
        </w:tc>
        <w:tc>
          <w:tcPr>
            <w:tcW w:w="1213" w:type="dxa"/>
            <w:vAlign w:val="center"/>
          </w:tcPr>
          <w:p>
            <w:pPr>
              <w:jc w:val="center"/>
              <w:rPr>
                <w:sz w:val="24"/>
              </w:rPr>
            </w:pPr>
          </w:p>
        </w:tc>
        <w:tc>
          <w:tcPr>
            <w:tcW w:w="1255" w:type="dxa"/>
            <w:vAlign w:val="center"/>
          </w:tcPr>
          <w:p>
            <w:pPr>
              <w:jc w:val="center"/>
              <w:rPr>
                <w:sz w:val="24"/>
              </w:rPr>
            </w:pPr>
          </w:p>
        </w:tc>
        <w:tc>
          <w:tcPr>
            <w:tcW w:w="1338" w:type="dxa"/>
            <w:vAlign w:val="center"/>
          </w:tcPr>
          <w:p>
            <w:pPr>
              <w:jc w:val="center"/>
              <w:rPr>
                <w:sz w:val="24"/>
              </w:rPr>
            </w:pPr>
          </w:p>
        </w:tc>
        <w:tc>
          <w:tcPr>
            <w:tcW w:w="2795" w:type="dxa"/>
            <w:gridSpan w:val="3"/>
            <w:vAlign w:val="center"/>
          </w:tcPr>
          <w:p>
            <w:pPr>
              <w:jc w:val="center"/>
              <w:rPr>
                <w:sz w:val="24"/>
              </w:rPr>
            </w:pPr>
          </w:p>
        </w:tc>
        <w:tc>
          <w:tcPr>
            <w:tcW w:w="18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3"/>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6"/>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3"/>
            <w:vMerge w:val="continue"/>
            <w:vAlign w:val="center"/>
          </w:tcPr>
          <w:p>
            <w:pPr>
              <w:rPr>
                <w:rFonts w:ascii="仿宋" w:hAnsi="仿宋" w:eastAsia="仿宋"/>
                <w:sz w:val="24"/>
              </w:rPr>
            </w:pPr>
          </w:p>
        </w:tc>
        <w:tc>
          <w:tcPr>
            <w:tcW w:w="6410" w:type="dxa"/>
            <w:gridSpan w:val="6"/>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9F83AF8"/>
    <w:rsid w:val="1BBF797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DBC53C0"/>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661716"/>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9AE295C"/>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57E27C2"/>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2B459E"/>
    <w:rsid w:val="703849D5"/>
    <w:rsid w:val="711712EF"/>
    <w:rsid w:val="7180640A"/>
    <w:rsid w:val="71F35AC2"/>
    <w:rsid w:val="72B81640"/>
    <w:rsid w:val="72DA2E30"/>
    <w:rsid w:val="74B57A97"/>
    <w:rsid w:val="7574564B"/>
    <w:rsid w:val="77B14F43"/>
    <w:rsid w:val="781F3804"/>
    <w:rsid w:val="792A1CCE"/>
    <w:rsid w:val="793439F5"/>
    <w:rsid w:val="796E3D99"/>
    <w:rsid w:val="7AE12DFD"/>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3</TotalTime>
  <ScaleCrop>false</ScaleCrop>
  <LinksUpToDate>false</LinksUpToDate>
  <CharactersWithSpaces>4955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2023-11-01T08:30:08Z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