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val="en-US"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书香苑</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val="en-US" w:eastAsia="zh-CN"/>
        </w:rPr>
        <w:t>PVC</w:t>
      </w:r>
      <w:r>
        <w:rPr>
          <w:rFonts w:hint="eastAsia" w:ascii="仿宋" w:hAnsi="仿宋" w:eastAsia="仿宋" w:cs="宋体"/>
          <w:b/>
          <w:bCs/>
          <w:kern w:val="1"/>
          <w:sz w:val="44"/>
          <w:szCs w:val="44"/>
          <w:u w:val="single"/>
          <w:lang w:eastAsia="zh-CN"/>
        </w:rPr>
        <w:t>管等</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67</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书香苑</w:t>
      </w:r>
      <w:r>
        <w:rPr>
          <w:rFonts w:hint="eastAsia" w:ascii="仿宋" w:hAnsi="仿宋" w:eastAsia="仿宋" w:cs="仿宋_GB2312"/>
          <w:b/>
          <w:bCs/>
          <w:sz w:val="24"/>
          <w:u w:val="single"/>
        </w:rPr>
        <w:t>项目</w:t>
      </w:r>
      <w:r>
        <w:rPr>
          <w:rFonts w:hint="eastAsia" w:ascii="仿宋" w:hAnsi="仿宋" w:eastAsia="仿宋" w:cs="仿宋_GB2312"/>
          <w:b/>
          <w:bCs/>
          <w:sz w:val="24"/>
          <w:u w:val="single"/>
          <w:lang w:val="en-US" w:eastAsia="zh-CN"/>
        </w:rPr>
        <w:t>PVC</w:t>
      </w:r>
      <w:r>
        <w:rPr>
          <w:rFonts w:hint="eastAsia" w:ascii="仿宋" w:hAnsi="仿宋" w:eastAsia="仿宋" w:cs="仿宋_GB2312"/>
          <w:b/>
          <w:bCs/>
          <w:sz w:val="24"/>
          <w:u w:val="single"/>
          <w:lang w:eastAsia="zh-CN"/>
        </w:rPr>
        <w:t>管</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67</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符合国家最新标准技术要求和招标文件要求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第二事业部池州书香苑项目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67</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623"/>
        <w:gridCol w:w="2018"/>
        <w:gridCol w:w="954"/>
        <w:gridCol w:w="73"/>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653" w:type="dxa"/>
            <w:vAlign w:val="center"/>
          </w:tcPr>
          <w:p>
            <w:pPr>
              <w:jc w:val="center"/>
              <w:rPr>
                <w:rFonts w:ascii="仿宋" w:hAnsi="仿宋" w:eastAsia="仿宋"/>
                <w:sz w:val="24"/>
              </w:rPr>
            </w:pPr>
            <w:r>
              <w:rPr>
                <w:rFonts w:hint="eastAsia" w:ascii="仿宋" w:hAnsi="仿宋" w:eastAsia="仿宋" w:cs="仿宋"/>
                <w:sz w:val="24"/>
              </w:rPr>
              <w:t>序号</w:t>
            </w:r>
          </w:p>
        </w:tc>
        <w:tc>
          <w:tcPr>
            <w:tcW w:w="1623" w:type="dxa"/>
            <w:vAlign w:val="center"/>
          </w:tcPr>
          <w:p>
            <w:pPr>
              <w:jc w:val="center"/>
              <w:rPr>
                <w:rFonts w:ascii="仿宋" w:hAnsi="仿宋" w:eastAsia="仿宋"/>
                <w:sz w:val="24"/>
              </w:rPr>
            </w:pPr>
            <w:r>
              <w:rPr>
                <w:rFonts w:hint="eastAsia" w:ascii="仿宋" w:hAnsi="仿宋" w:eastAsia="仿宋" w:cs="仿宋"/>
                <w:sz w:val="24"/>
              </w:rPr>
              <w:t>物料名称</w:t>
            </w:r>
          </w:p>
        </w:tc>
        <w:tc>
          <w:tcPr>
            <w:tcW w:w="2018" w:type="dxa"/>
            <w:vAlign w:val="center"/>
          </w:tcPr>
          <w:p>
            <w:pPr>
              <w:jc w:val="center"/>
              <w:rPr>
                <w:rFonts w:ascii="仿宋" w:hAnsi="仿宋" w:eastAsia="仿宋"/>
                <w:sz w:val="24"/>
              </w:rPr>
            </w:pPr>
            <w:r>
              <w:rPr>
                <w:rFonts w:hint="eastAsia" w:ascii="仿宋" w:hAnsi="仿宋" w:eastAsia="仿宋" w:cs="仿宋"/>
                <w:sz w:val="24"/>
              </w:rPr>
              <w:t>型号规格</w:t>
            </w:r>
          </w:p>
        </w:tc>
        <w:tc>
          <w:tcPr>
            <w:tcW w:w="954" w:type="dxa"/>
            <w:vAlign w:val="center"/>
          </w:tcPr>
          <w:p>
            <w:pPr>
              <w:jc w:val="center"/>
              <w:rPr>
                <w:rFonts w:ascii="仿宋" w:hAnsi="仿宋" w:eastAsia="仿宋"/>
                <w:sz w:val="24"/>
              </w:rPr>
            </w:pPr>
            <w:r>
              <w:rPr>
                <w:rFonts w:hint="eastAsia" w:ascii="仿宋" w:hAnsi="仿宋" w:eastAsia="仿宋" w:cs="仿宋"/>
                <w:sz w:val="24"/>
              </w:rPr>
              <w:t>单位</w:t>
            </w:r>
          </w:p>
        </w:tc>
        <w:tc>
          <w:tcPr>
            <w:tcW w:w="1228"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ascii="仿宋" w:hAnsi="仿宋" w:eastAsia="仿宋"/>
                <w:sz w:val="24"/>
              </w:rPr>
            </w:pPr>
            <w:r>
              <w:rPr>
                <w:rFonts w:hint="eastAsia" w:ascii="仿宋" w:hAnsi="仿宋" w:eastAsia="仿宋" w:cs="仿宋"/>
                <w:sz w:val="24"/>
              </w:rPr>
              <w:t>1</w:t>
            </w:r>
          </w:p>
        </w:tc>
        <w:tc>
          <w:tcPr>
            <w:tcW w:w="1623"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 xml:space="preserve">地漏 </w:t>
            </w:r>
          </w:p>
        </w:tc>
        <w:tc>
          <w:tcPr>
            <w:tcW w:w="2018" w:type="dxa"/>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sz w:val="24"/>
                <w:lang w:val="en-US" w:eastAsia="zh-CN"/>
              </w:rPr>
              <w:t>PVC；DN50</w:t>
            </w:r>
          </w:p>
        </w:tc>
        <w:tc>
          <w:tcPr>
            <w:tcW w:w="954"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只</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5580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水龙头</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DN15</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只</w:t>
            </w:r>
          </w:p>
        </w:tc>
        <w:tc>
          <w:tcPr>
            <w:tcW w:w="1228" w:type="dxa"/>
            <w:gridSpan w:val="2"/>
            <w:vAlign w:val="center"/>
          </w:tcPr>
          <w:p>
            <w:pPr>
              <w:widowControl/>
              <w:tabs>
                <w:tab w:val="center" w:pos="369"/>
                <w:tab w:val="left" w:pos="560"/>
                <w:tab w:val="left" w:pos="3360"/>
              </w:tabs>
              <w:ind w:left="240" w:leftChars="0" w:hanging="240" w:hangingChars="100"/>
              <w:jc w:val="center"/>
              <w:textAlignment w:val="center"/>
              <w:rPr>
                <w:rFonts w:hint="eastAsia" w:ascii="仿宋" w:hAnsi="仿宋" w:eastAsia="仿宋"/>
                <w:sz w:val="24"/>
                <w:lang w:val="en-US" w:eastAsia="zh-CN"/>
              </w:rPr>
            </w:pPr>
            <w:r>
              <w:rPr>
                <w:rFonts w:hint="eastAsia" w:ascii="仿宋" w:hAnsi="仿宋" w:eastAsia="仿宋"/>
                <w:sz w:val="24"/>
                <w:lang w:val="en-US" w:eastAsia="zh-CN"/>
              </w:rPr>
              <w:t>610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柔性铸铁排水管</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（A型）DN150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1577</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金属软管</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D40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398</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PP-R管</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（S5系列）DN20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46063</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UPVC管</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DN100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4628</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PVC-U中空壁消音排水管</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DN100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18213</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8</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PP-R管</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（3.2系列）DN20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8889</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9</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PPR截止阀</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DN25</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只</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244</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 xml:space="preserve">法兰闸阀Z44T-10 </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DN100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只</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103</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信号蝶阀</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DN150 1.6MPa</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只</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120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沟槽法兰</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1.6MPa以下DN150 PN1.6MPa</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片</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1062</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螺纹法兰</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DN50</w:t>
            </w:r>
          </w:p>
        </w:tc>
        <w:tc>
          <w:tcPr>
            <w:tcW w:w="954" w:type="dxa"/>
            <w:vAlign w:val="center"/>
          </w:tcPr>
          <w:p>
            <w:pPr>
              <w:widowControl/>
              <w:tabs>
                <w:tab w:val="left" w:pos="3360"/>
              </w:tabs>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片</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610</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53"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1623"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成品排烟道</w:t>
            </w:r>
          </w:p>
        </w:tc>
        <w:tc>
          <w:tcPr>
            <w:tcW w:w="2018"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sz w:val="24"/>
                <w:lang w:val="en-US" w:eastAsia="zh-CN"/>
              </w:rPr>
              <w:t>2900*350*400mm</w:t>
            </w:r>
          </w:p>
        </w:tc>
        <w:tc>
          <w:tcPr>
            <w:tcW w:w="954" w:type="dxa"/>
            <w:vAlign w:val="center"/>
          </w:tcPr>
          <w:p>
            <w:pPr>
              <w:widowControl/>
              <w:tabs>
                <w:tab w:val="left" w:pos="3360"/>
              </w:tabs>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米</w:t>
            </w:r>
          </w:p>
        </w:tc>
        <w:tc>
          <w:tcPr>
            <w:tcW w:w="1228"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1752</w:t>
            </w:r>
            <w:bookmarkStart w:id="0" w:name="_GoBack"/>
            <w:bookmarkEnd w:id="0"/>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hint="eastAsia" w:ascii="仿宋" w:hAnsi="仿宋" w:eastAsia="仿宋" w:cs="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653" w:type="dxa"/>
            <w:vAlign w:val="center"/>
          </w:tcPr>
          <w:p>
            <w:pPr>
              <w:jc w:val="center"/>
              <w:rPr>
                <w:rFonts w:hint="default" w:ascii="仿宋" w:hAnsi="仿宋" w:eastAsia="仿宋"/>
                <w:sz w:val="24"/>
                <w:lang w:val="en-US" w:eastAsia="zh-CN"/>
              </w:rPr>
            </w:pPr>
          </w:p>
        </w:tc>
        <w:tc>
          <w:tcPr>
            <w:tcW w:w="1623" w:type="dxa"/>
            <w:vAlign w:val="center"/>
          </w:tcPr>
          <w:p>
            <w:pPr>
              <w:jc w:val="center"/>
              <w:rPr>
                <w:sz w:val="24"/>
              </w:rPr>
            </w:pPr>
            <w:r>
              <w:rPr>
                <w:rFonts w:hint="eastAsia" w:ascii="仿宋" w:hAnsi="仿宋" w:eastAsia="仿宋" w:cs="仿宋"/>
                <w:sz w:val="24"/>
              </w:rPr>
              <w:t>合计＊</w:t>
            </w:r>
          </w:p>
        </w:tc>
        <w:tc>
          <w:tcPr>
            <w:tcW w:w="2018" w:type="dxa"/>
            <w:vAlign w:val="center"/>
          </w:tcPr>
          <w:p>
            <w:pPr>
              <w:jc w:val="center"/>
              <w:rPr>
                <w:sz w:val="24"/>
              </w:rPr>
            </w:pPr>
          </w:p>
        </w:tc>
        <w:tc>
          <w:tcPr>
            <w:tcW w:w="954" w:type="dxa"/>
            <w:vAlign w:val="center"/>
          </w:tcPr>
          <w:p>
            <w:pPr>
              <w:jc w:val="center"/>
              <w:rPr>
                <w:sz w:val="24"/>
              </w:rPr>
            </w:pPr>
          </w:p>
        </w:tc>
        <w:tc>
          <w:tcPr>
            <w:tcW w:w="1228"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4136B9"/>
    <w:rsid w:val="25590EC9"/>
    <w:rsid w:val="257F4BF0"/>
    <w:rsid w:val="25A13254"/>
    <w:rsid w:val="262F357C"/>
    <w:rsid w:val="265C3187"/>
    <w:rsid w:val="26A26CEB"/>
    <w:rsid w:val="27235E7D"/>
    <w:rsid w:val="276F4E38"/>
    <w:rsid w:val="2834446C"/>
    <w:rsid w:val="299D4A4C"/>
    <w:rsid w:val="2A1902C2"/>
    <w:rsid w:val="2BE13F0B"/>
    <w:rsid w:val="2C6224E4"/>
    <w:rsid w:val="2C995D0F"/>
    <w:rsid w:val="2D3E7816"/>
    <w:rsid w:val="2DBC53C0"/>
    <w:rsid w:val="2F3E6548"/>
    <w:rsid w:val="2FF670DA"/>
    <w:rsid w:val="30892FC6"/>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8011FD1"/>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4F8183B"/>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2023-11-02T08:34:50Z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