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DF" w:rsidRDefault="006B7D67">
      <w:pPr>
        <w:spacing w:line="900" w:lineRule="exact"/>
        <w:jc w:val="center"/>
        <w:rPr>
          <w:rFonts w:ascii="方正小标宋简体" w:hAnsi="华文中宋" w:cs="Times New Roman"/>
          <w:color w:val="000000"/>
          <w:sz w:val="44"/>
          <w:szCs w:val="44"/>
        </w:rPr>
      </w:pPr>
      <w:r>
        <w:rPr>
          <w:rFonts w:ascii="方正小标宋简体" w:hint="eastAsia"/>
          <w:color w:val="000000"/>
          <w:sz w:val="44"/>
          <w:szCs w:val="44"/>
        </w:rPr>
        <w:t>关于印发《</w:t>
      </w:r>
      <w:r>
        <w:rPr>
          <w:rFonts w:ascii="宋体" w:eastAsia="宋体" w:hAnsiTheme="minorEastAsia" w:cs="方正小标宋_GBK" w:hint="eastAsia"/>
          <w:color w:val="000000" w:themeColor="text1"/>
          <w:sz w:val="44"/>
          <w:szCs w:val="44"/>
        </w:rPr>
        <w:t>铜冠建安公司贯彻落实2021年安徽省生态环境保护督察报告整改方案</w:t>
      </w:r>
      <w:r>
        <w:rPr>
          <w:rFonts w:ascii="方正小标宋简体" w:hAnsi="华文中宋" w:hint="eastAsia"/>
          <w:color w:val="000000"/>
          <w:sz w:val="44"/>
          <w:szCs w:val="44"/>
        </w:rPr>
        <w:t>》</w:t>
      </w:r>
      <w:r>
        <w:rPr>
          <w:rFonts w:ascii="方正小标宋简体" w:hint="eastAsia"/>
          <w:color w:val="000000"/>
          <w:sz w:val="44"/>
          <w:szCs w:val="44"/>
        </w:rPr>
        <w:t>的通知</w:t>
      </w:r>
    </w:p>
    <w:p w:rsidR="008C23DF" w:rsidRDefault="008C23DF">
      <w:pPr>
        <w:adjustRightInd w:val="0"/>
        <w:spacing w:line="560" w:lineRule="exact"/>
        <w:rPr>
          <w:rFonts w:ascii="仿宋_GB2312"/>
          <w:color w:val="000000"/>
          <w:sz w:val="32"/>
          <w:szCs w:val="32"/>
        </w:rPr>
      </w:pPr>
    </w:p>
    <w:p w:rsidR="008C23DF" w:rsidRDefault="008C23DF">
      <w:pPr>
        <w:adjustRightInd w:val="0"/>
        <w:spacing w:line="560" w:lineRule="exact"/>
        <w:rPr>
          <w:rFonts w:ascii="仿宋_GB2312"/>
          <w:color w:val="000000"/>
          <w:sz w:val="32"/>
          <w:szCs w:val="32"/>
        </w:rPr>
      </w:pPr>
    </w:p>
    <w:p w:rsidR="008C23DF" w:rsidRDefault="006B7D67">
      <w:pPr>
        <w:adjustRightInd w:val="0"/>
        <w:spacing w:line="560" w:lineRule="exact"/>
        <w:rPr>
          <w:rFonts w:ascii="仿宋_GB2312"/>
          <w:color w:val="000000"/>
          <w:sz w:val="32"/>
          <w:szCs w:val="32"/>
        </w:rPr>
      </w:pPr>
      <w:r>
        <w:rPr>
          <w:rFonts w:ascii="仿宋_GB2312" w:hint="eastAsia"/>
          <w:color w:val="000000"/>
          <w:sz w:val="32"/>
          <w:szCs w:val="32"/>
        </w:rPr>
        <w:t>各专业公司、项目部，机关各部门：</w:t>
      </w:r>
    </w:p>
    <w:p w:rsidR="008C23DF" w:rsidRDefault="006B7D67">
      <w:pPr>
        <w:spacing w:line="560" w:lineRule="exact"/>
        <w:ind w:firstLineChars="200" w:firstLine="640"/>
        <w:rPr>
          <w:rFonts w:ascii="仿宋_GB2312"/>
          <w:color w:val="000000"/>
          <w:sz w:val="32"/>
          <w:szCs w:val="32"/>
        </w:rPr>
      </w:pPr>
      <w:r>
        <w:rPr>
          <w:rFonts w:ascii="仿宋_GB2312" w:hint="eastAsia"/>
          <w:color w:val="000000"/>
          <w:sz w:val="32"/>
          <w:szCs w:val="32"/>
        </w:rPr>
        <w:t>经公司研究决定，现将《</w:t>
      </w:r>
      <w:r>
        <w:rPr>
          <w:rFonts w:ascii="宋体" w:eastAsia="宋体" w:hAnsiTheme="minorEastAsia" w:cs="方正小标宋_GBK" w:hint="eastAsia"/>
          <w:color w:val="000000" w:themeColor="text1"/>
          <w:sz w:val="32"/>
          <w:szCs w:val="32"/>
        </w:rPr>
        <w:t>铜冠建安公司贯彻落实2021年安徽省生态环境保护督察报告的整改方案</w:t>
      </w:r>
      <w:r>
        <w:rPr>
          <w:rFonts w:ascii="仿宋_GB2312" w:hint="eastAsia"/>
          <w:color w:val="000000"/>
          <w:sz w:val="32"/>
          <w:szCs w:val="32"/>
        </w:rPr>
        <w:t>》印发给你们，请结合实际，认真贯彻落实。</w:t>
      </w:r>
    </w:p>
    <w:p w:rsidR="008C23DF" w:rsidRDefault="008C23DF">
      <w:pPr>
        <w:autoSpaceDE w:val="0"/>
        <w:spacing w:line="240" w:lineRule="exact"/>
        <w:ind w:firstLineChars="200" w:firstLine="640"/>
        <w:rPr>
          <w:rFonts w:ascii="仿宋_GB2312"/>
          <w:color w:val="000000"/>
          <w:sz w:val="32"/>
          <w:szCs w:val="32"/>
        </w:rPr>
      </w:pPr>
    </w:p>
    <w:p w:rsidR="008C23DF" w:rsidRDefault="008C23DF">
      <w:pPr>
        <w:autoSpaceDE w:val="0"/>
        <w:spacing w:line="560" w:lineRule="exact"/>
        <w:ind w:firstLineChars="200" w:firstLine="640"/>
        <w:rPr>
          <w:rFonts w:ascii="仿宋_GB2312"/>
          <w:color w:val="000000"/>
          <w:sz w:val="32"/>
          <w:szCs w:val="32"/>
        </w:rPr>
      </w:pPr>
    </w:p>
    <w:p w:rsidR="008C23DF" w:rsidRDefault="006B7D67">
      <w:pPr>
        <w:autoSpaceDE w:val="0"/>
        <w:spacing w:line="560" w:lineRule="exact"/>
        <w:ind w:firstLineChars="200" w:firstLine="640"/>
        <w:rPr>
          <w:rFonts w:ascii="宋体" w:eastAsia="宋体" w:hAnsiTheme="minorEastAsia" w:cs="方正小标宋_GBK"/>
          <w:color w:val="000000" w:themeColor="text1"/>
          <w:sz w:val="44"/>
          <w:szCs w:val="44"/>
        </w:rPr>
      </w:pPr>
      <w:r>
        <w:rPr>
          <w:rFonts w:ascii="仿宋_GB2312" w:hint="eastAsia"/>
          <w:color w:val="000000"/>
          <w:sz w:val="32"/>
          <w:szCs w:val="32"/>
        </w:rPr>
        <w:t xml:space="preserve">                              2022</w:t>
      </w:r>
      <w:r>
        <w:rPr>
          <w:rFonts w:ascii="仿宋_GB2312" w:hint="eastAsia"/>
          <w:color w:val="000000"/>
          <w:sz w:val="32"/>
          <w:szCs w:val="32"/>
        </w:rPr>
        <w:t>年</w:t>
      </w:r>
      <w:r>
        <w:rPr>
          <w:rFonts w:ascii="仿宋_GB2312" w:hint="eastAsia"/>
          <w:color w:val="000000"/>
          <w:sz w:val="32"/>
          <w:szCs w:val="32"/>
        </w:rPr>
        <w:t>5</w:t>
      </w:r>
      <w:r>
        <w:rPr>
          <w:rFonts w:ascii="仿宋_GB2312" w:hint="eastAsia"/>
          <w:color w:val="000000"/>
          <w:sz w:val="32"/>
          <w:szCs w:val="32"/>
        </w:rPr>
        <w:t>月</w:t>
      </w:r>
      <w:r>
        <w:rPr>
          <w:rFonts w:ascii="仿宋_GB2312" w:hint="eastAsia"/>
          <w:sz w:val="32"/>
          <w:szCs w:val="32"/>
        </w:rPr>
        <w:t>4</w:t>
      </w:r>
      <w:r>
        <w:rPr>
          <w:rFonts w:ascii="仿宋_GB2312" w:hint="eastAsia"/>
          <w:color w:val="000000"/>
          <w:sz w:val="32"/>
          <w:szCs w:val="32"/>
        </w:rPr>
        <w:t>日</w:t>
      </w: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8C23DF">
      <w:pPr>
        <w:adjustRightInd w:val="0"/>
        <w:spacing w:line="900" w:lineRule="exact"/>
        <w:jc w:val="center"/>
        <w:rPr>
          <w:rFonts w:ascii="宋体" w:eastAsia="宋体" w:hAnsiTheme="minorEastAsia" w:cs="方正小标宋_GBK"/>
          <w:color w:val="000000" w:themeColor="text1"/>
          <w:sz w:val="44"/>
          <w:szCs w:val="44"/>
        </w:rPr>
      </w:pPr>
    </w:p>
    <w:p w:rsidR="008C23DF" w:rsidRDefault="006B7D67">
      <w:pPr>
        <w:adjustRightInd w:val="0"/>
        <w:spacing w:line="900" w:lineRule="exact"/>
        <w:jc w:val="center"/>
        <w:rPr>
          <w:rFonts w:asciiTheme="minorEastAsia" w:hAnsiTheme="minorEastAsia" w:cs="宋体"/>
          <w:color w:val="333333"/>
          <w:kern w:val="0"/>
          <w:sz w:val="44"/>
          <w:szCs w:val="44"/>
        </w:rPr>
      </w:pPr>
      <w:r>
        <w:rPr>
          <w:rFonts w:ascii="宋体" w:eastAsia="宋体" w:hAnsiTheme="minorEastAsia" w:cs="方正小标宋_GBK" w:hint="eastAsia"/>
          <w:color w:val="000000" w:themeColor="text1"/>
          <w:sz w:val="44"/>
          <w:szCs w:val="44"/>
        </w:rPr>
        <w:lastRenderedPageBreak/>
        <w:t>铜冠建安公司贯彻落实2021年安徽省生态环境保护督察报告的整改方案</w:t>
      </w:r>
    </w:p>
    <w:p w:rsidR="008C23DF" w:rsidRDefault="008C23DF">
      <w:pPr>
        <w:spacing w:line="580" w:lineRule="exact"/>
        <w:ind w:firstLineChars="200" w:firstLine="560"/>
        <w:rPr>
          <w:rFonts w:ascii="仿宋_GB2312" w:eastAsia="宋体" w:hAnsi="仿宋_GB2312" w:cs="仿宋_GB2312"/>
          <w:color w:val="000000" w:themeColor="text1"/>
          <w:sz w:val="28"/>
          <w:szCs w:val="32"/>
        </w:rPr>
      </w:pPr>
    </w:p>
    <w:p w:rsidR="008C23DF" w:rsidRDefault="006B7D67">
      <w:pPr>
        <w:ind w:firstLineChars="200" w:firstLine="600"/>
        <w:rPr>
          <w:rFonts w:ascii="仿宋_GB2312" w:hAnsi="仿宋_GB2312" w:cs="仿宋_GB2312"/>
          <w:color w:val="000000" w:themeColor="text1"/>
          <w:sz w:val="30"/>
          <w:szCs w:val="30"/>
        </w:rPr>
      </w:pPr>
      <w:r>
        <w:rPr>
          <w:rFonts w:ascii="宋体" w:hAnsi="宋体" w:cs="宋体" w:hint="eastAsia"/>
          <w:sz w:val="30"/>
          <w:szCs w:val="30"/>
        </w:rPr>
        <w:t>为贯彻落实安徽省第四生态环境保护督察组于2022年4月14日向铜陵有色集团反馈的督察报告，以及铜陵有色金属集团控股有限公司关于省督查组</w:t>
      </w:r>
      <w:r>
        <w:rPr>
          <w:rFonts w:asciiTheme="minorEastAsia" w:hAnsiTheme="minorEastAsia" w:cs="宋体" w:hint="eastAsia"/>
          <w:color w:val="000000" w:themeColor="text1"/>
          <w:kern w:val="0"/>
          <w:sz w:val="30"/>
          <w:szCs w:val="30"/>
        </w:rPr>
        <w:t>反馈意见问题</w:t>
      </w:r>
      <w:r>
        <w:rPr>
          <w:rFonts w:asciiTheme="minorEastAsia" w:hAnsiTheme="minorEastAsia" w:cs="宋体" w:hint="eastAsia"/>
          <w:kern w:val="0"/>
          <w:sz w:val="30"/>
          <w:szCs w:val="30"/>
        </w:rPr>
        <w:t>整改的要求，我公司诚恳接受、照单全收。对照存在的问题，公司成立环保问题整改领导小组，</w:t>
      </w:r>
      <w:r>
        <w:rPr>
          <w:rFonts w:ascii="宋体" w:hAnsi="宋体" w:cs="宋体" w:hint="eastAsia"/>
          <w:sz w:val="30"/>
          <w:szCs w:val="30"/>
        </w:rPr>
        <w:t>建立“四项清单”，确保各项任务改到位、改彻底，并建立长效机制，持续巩固扩大整改成果，现结合公司实际，制定如下整改方案。</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一、总体要求</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坚持以习近平新时代中国特色社会主义思想为指导，深入学习贯彻习近平生态文明思想和习近平总书记考察安徽重要讲话指示精神，牢固树立“绿水青山就是金山银山”的理念，立足新发展阶段，贯彻新发展理念，以抓好安徽省第四生态环境保护督察组反馈意见问题整改为契机，紧紧围绕“创新驱动发展主业，产融结合提高效益，多</w:t>
      </w:r>
      <w:proofErr w:type="gramStart"/>
      <w:r>
        <w:rPr>
          <w:rFonts w:asciiTheme="minorEastAsia" w:hAnsiTheme="minorEastAsia" w:cs="宋体" w:hint="eastAsia"/>
          <w:color w:val="000000" w:themeColor="text1"/>
          <w:kern w:val="0"/>
          <w:sz w:val="30"/>
          <w:szCs w:val="30"/>
        </w:rPr>
        <w:t>措</w:t>
      </w:r>
      <w:proofErr w:type="gramEnd"/>
      <w:r>
        <w:rPr>
          <w:rFonts w:asciiTheme="minorEastAsia" w:hAnsiTheme="minorEastAsia" w:cs="宋体" w:hint="eastAsia"/>
          <w:color w:val="000000" w:themeColor="text1"/>
          <w:kern w:val="0"/>
          <w:sz w:val="30"/>
          <w:szCs w:val="30"/>
        </w:rPr>
        <w:t>并举开发资源，持续提升循环经济”的发展战略，始终坚持“清洁生产、绿色生态”的环保理念，</w:t>
      </w:r>
      <w:r>
        <w:rPr>
          <w:rFonts w:asciiTheme="minorEastAsia" w:hAnsiTheme="minorEastAsia" w:hint="eastAsia"/>
          <w:color w:val="000000" w:themeColor="text1"/>
          <w:kern w:val="0"/>
          <w:sz w:val="30"/>
          <w:szCs w:val="30"/>
        </w:rPr>
        <w:t>全面推进绿色低碳转型，聚力高质量发展，全面提升管理能力和水平，为打造一个新建安而努力工作</w:t>
      </w:r>
      <w:r>
        <w:rPr>
          <w:rFonts w:asciiTheme="minorEastAsia" w:hAnsiTheme="minorEastAsia" w:cs="宋体" w:hint="eastAsia"/>
          <w:color w:val="000000" w:themeColor="text1"/>
          <w:kern w:val="0"/>
          <w:sz w:val="30"/>
          <w:szCs w:val="30"/>
        </w:rPr>
        <w:t>。</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二、工作目标</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（一）督察提出问题整改到位。对安徽省第四生态环境保护督察组反馈意见，照单全收、立行立改、坚决整改。对督察报告中指出的关于我公司的7个方面问题，整改实行“清单销号制”，明确整改责任、措</w:t>
      </w:r>
      <w:r>
        <w:rPr>
          <w:rFonts w:asciiTheme="minorEastAsia" w:hAnsiTheme="minorEastAsia" w:cs="宋体" w:hint="eastAsia"/>
          <w:color w:val="000000" w:themeColor="text1"/>
          <w:kern w:val="0"/>
          <w:sz w:val="30"/>
          <w:szCs w:val="30"/>
        </w:rPr>
        <w:lastRenderedPageBreak/>
        <w:t>施和时限，确保所有整改任务按照时间节点高质量完成，2022年12月底前完成整改任务100％。</w:t>
      </w:r>
    </w:p>
    <w:p w:rsidR="008C23DF" w:rsidRDefault="006B7D67">
      <w:pPr>
        <w:widowControl/>
        <w:shd w:val="clear" w:color="auto" w:fill="FFFFFF"/>
        <w:wordWrap w:val="0"/>
        <w:spacing w:line="600" w:lineRule="atLeast"/>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（二）全面推动高质量发展。深入打好污染防治攻坚战，继续参与实施“蓝天、碧水、净土”三大工程，推动扬尘、</w:t>
      </w:r>
      <w:proofErr w:type="spellStart"/>
      <w:r>
        <w:rPr>
          <w:rFonts w:asciiTheme="minorEastAsia" w:hAnsiTheme="minorEastAsia" w:cs="宋体" w:hint="eastAsia"/>
          <w:color w:val="000000" w:themeColor="text1"/>
          <w:kern w:val="0"/>
          <w:sz w:val="30"/>
          <w:szCs w:val="30"/>
        </w:rPr>
        <w:t>Vocs</w:t>
      </w:r>
      <w:proofErr w:type="spellEnd"/>
      <w:r>
        <w:rPr>
          <w:rFonts w:asciiTheme="minorEastAsia" w:hAnsiTheme="minorEastAsia" w:cs="宋体" w:hint="eastAsia"/>
          <w:color w:val="000000" w:themeColor="text1"/>
          <w:kern w:val="0"/>
          <w:sz w:val="30"/>
          <w:szCs w:val="30"/>
        </w:rPr>
        <w:t>挥发性等主要污染物和温室气体排放总量持续下降，排放强度持续降低，不断满足员工日益增长的优美生态环境需要；持续开展绿色工厂创建，建设资源节约型、环境友好型企业，绿色、低碳、循环经济发展方式基本形成。</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三）环保长效机制持续完善。结合督察整改工作，举一反三，深入分析产生问题的深层次原因，按照“履职尽责、失职追责”要求，修订完善环保管理制度，持续开展环保主题活动，保证环保投入，充实环保人员队伍，持续完善环保长效机制。</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三、主要措施</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color w:val="000000" w:themeColor="text1"/>
          <w:kern w:val="0"/>
          <w:sz w:val="30"/>
          <w:szCs w:val="30"/>
        </w:rPr>
        <w:t>（一）提高生态文明建设重要性的认识。牢固树立安全环保、绿色发展理念</w:t>
      </w:r>
      <w:r>
        <w:rPr>
          <w:rFonts w:asciiTheme="minorEastAsia" w:hAnsiTheme="minorEastAsia" w:cs="宋体" w:hint="eastAsia"/>
          <w:kern w:val="0"/>
          <w:sz w:val="30"/>
          <w:szCs w:val="30"/>
        </w:rPr>
        <w:t>，更加注重生态环境保护。切实履行好环境保护“党政同责”和“一岗双责”，对标安徽省生态环境保护督察整改要求，把整改成果转化为推进生态文明建设的强大动力，把整改责任压紧压实压到位。</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（二）深入打好污染防治工作攻坚战。持续推进工业企业环境治理提升专项行动，深入实施清污分流、雨污分流等改造。大力推进固体废物污染防治，常态</w:t>
      </w:r>
      <w:proofErr w:type="gramStart"/>
      <w:r>
        <w:rPr>
          <w:rFonts w:asciiTheme="minorEastAsia" w:hAnsiTheme="minorEastAsia" w:cs="宋体" w:hint="eastAsia"/>
          <w:kern w:val="0"/>
          <w:sz w:val="30"/>
          <w:szCs w:val="30"/>
        </w:rPr>
        <w:t>化开展</w:t>
      </w:r>
      <w:proofErr w:type="gramEnd"/>
      <w:r>
        <w:rPr>
          <w:rFonts w:asciiTheme="minorEastAsia" w:hAnsiTheme="minorEastAsia" w:cs="宋体" w:hint="eastAsia"/>
          <w:kern w:val="0"/>
          <w:sz w:val="30"/>
          <w:szCs w:val="30"/>
        </w:rPr>
        <w:t>固体废物、危险废物排查整治行动，全面提升固体废物污染防治能力和水平。</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（三）严抓突出环境问题的整改预防。认真执行《长江保护法》，贯彻落实长江安徽段生态环境大保护大治理大修复，强化生态优先绿色</w:t>
      </w:r>
      <w:r>
        <w:rPr>
          <w:rFonts w:asciiTheme="minorEastAsia" w:hAnsiTheme="minorEastAsia" w:cs="宋体" w:hint="eastAsia"/>
          <w:kern w:val="0"/>
          <w:sz w:val="30"/>
          <w:szCs w:val="30"/>
        </w:rPr>
        <w:lastRenderedPageBreak/>
        <w:t>发展理念落实。坚持问题导向，不断完善整改工作机制，科学制定整改方案，压紧压实整改责任，按期完成整改目标任务。</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四）强化整改落实。各责任单位要按照本方案，认真梳理各自的工作职责，切实履行好环境保护“党政同责”“一岗双责”，全力开展问题整改工作，形成齐抓共管的局面。要细化任务，明确责任单位和责任人，倒排工期、科学安排，整改一个，销号一个，一抓到底，确保年底前完成各项整改任务。</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五）持续提升环境管控能力水平。健全完善生态环境保护责任体系、综合性环境监测网络等工作机制，充实环保管理、技术人员队伍，全面加强生态环境保护基础支撑保障，提升本质环保水平。加强生态环境应急预警和响应，建立健全生态环境保护联防联控机制。</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六）严肃责任追究。环保整改工作领导小组要充分发挥协调、督促、指导作用，分管领导每周到问题整改单位现场督办，适时掌握工作动态，及时向公司报告整改情况，必要时提请对整改不力或整改缓慢单位启动问责程序。各单位要对责任不落实、工作不到位、不能按时  完成整改任务的严肃问责，追究责任。</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（七）主动接受监督。公司利用内外部网络平台，对环保问题整改情况上进行公示，接受社会、媒体和群众的监督，推进环境保护工作。</w:t>
      </w:r>
    </w:p>
    <w:p w:rsidR="008C23DF" w:rsidRDefault="006B7D67">
      <w:pPr>
        <w:widowControl/>
        <w:shd w:val="clear" w:color="auto" w:fill="FFFFFF"/>
        <w:wordWrap w:val="0"/>
        <w:ind w:firstLine="640"/>
        <w:jc w:val="left"/>
        <w:rPr>
          <w:rFonts w:asciiTheme="minorEastAsia" w:hAnsiTheme="minorEastAsia" w:cs="宋体"/>
          <w:kern w:val="0"/>
          <w:sz w:val="30"/>
          <w:szCs w:val="30"/>
        </w:rPr>
      </w:pPr>
      <w:r>
        <w:rPr>
          <w:rFonts w:asciiTheme="minorEastAsia" w:hAnsiTheme="minorEastAsia" w:cs="宋体" w:hint="eastAsia"/>
          <w:kern w:val="0"/>
          <w:sz w:val="30"/>
          <w:szCs w:val="30"/>
        </w:rPr>
        <w:t>四、组织保障</w:t>
      </w:r>
    </w:p>
    <w:p w:rsidR="008C23DF" w:rsidRDefault="006B7D67">
      <w:pPr>
        <w:ind w:firstLineChars="200" w:firstLine="600"/>
        <w:rPr>
          <w:rFonts w:asciiTheme="minorEastAsia" w:hAnsiTheme="minorEastAsia" w:cs="宋体"/>
          <w:kern w:val="0"/>
          <w:sz w:val="30"/>
          <w:szCs w:val="30"/>
        </w:rPr>
      </w:pPr>
      <w:r>
        <w:rPr>
          <w:rFonts w:asciiTheme="minorEastAsia" w:eastAsia="宋体" w:hAnsiTheme="minorEastAsia" w:cs="宋体" w:hint="eastAsia"/>
          <w:kern w:val="0"/>
          <w:sz w:val="30"/>
          <w:szCs w:val="30"/>
        </w:rPr>
        <w:t>（一）成立整改领导小组。公司对省督察报告中涉及本公司的环保问题负总责，成立省生态环境保护督察整改工作领导小组，组长由党委书记王伍升和党委副书记、总经理查全钢两同志担任，</w:t>
      </w:r>
      <w:r>
        <w:rPr>
          <w:rFonts w:ascii="仿宋_GB2312" w:eastAsia="宋体" w:hAnsi="仿宋_GB2312" w:cs="仿宋_GB2312" w:hint="eastAsia"/>
          <w:sz w:val="30"/>
          <w:szCs w:val="30"/>
        </w:rPr>
        <w:t>副组长由纪委书</w:t>
      </w:r>
      <w:r>
        <w:rPr>
          <w:rFonts w:ascii="仿宋_GB2312" w:eastAsia="宋体" w:hAnsi="仿宋_GB2312" w:cs="仿宋_GB2312" w:hint="eastAsia"/>
          <w:sz w:val="30"/>
          <w:szCs w:val="30"/>
        </w:rPr>
        <w:lastRenderedPageBreak/>
        <w:t>记王寿良、副总经理吴志停、蒋科宏、朱文志担任，成员由公司安委会成员担任。</w:t>
      </w:r>
      <w:r>
        <w:rPr>
          <w:rFonts w:asciiTheme="minorEastAsia" w:hAnsiTheme="minorEastAsia" w:cs="宋体" w:hint="eastAsia"/>
          <w:kern w:val="0"/>
          <w:sz w:val="30"/>
          <w:szCs w:val="30"/>
        </w:rPr>
        <w:t>领导小组统筹领导整改工作，协调解决重大问题。领导小组下设办公室，办公室负责人由安全环保部主要负责人担任；办公室负责整改方案的制定、与集团整改领导小组的对接、整改进展情况调度，并定期督导整改任务完成情况。相关单位要按照管生产必须管环保的要求，主要负责人要亲自抓部署、亲自抓协调、亲自抓督办、亲自抓落实，要成立整改工作小组，细化任务措施，明确整改清单和整改计划，确保按时保质保量完成整改任务。</w:t>
      </w:r>
    </w:p>
    <w:p w:rsidR="008C23DF" w:rsidRDefault="006B7D67">
      <w:pPr>
        <w:widowControl/>
        <w:shd w:val="clear" w:color="auto" w:fill="FFFFFF"/>
        <w:wordWrap w:val="0"/>
        <w:ind w:firstLine="640"/>
        <w:jc w:val="left"/>
        <w:rPr>
          <w:rFonts w:asciiTheme="minorEastAsia" w:hAnsiTheme="minorEastAsia" w:cs="宋体"/>
          <w:color w:val="000000" w:themeColor="text1"/>
          <w:kern w:val="0"/>
          <w:sz w:val="30"/>
          <w:szCs w:val="30"/>
        </w:rPr>
      </w:pPr>
      <w:r>
        <w:rPr>
          <w:rFonts w:asciiTheme="minorEastAsia" w:hAnsiTheme="minorEastAsia" w:cs="宋体" w:hint="eastAsia"/>
          <w:kern w:val="0"/>
          <w:sz w:val="30"/>
          <w:szCs w:val="30"/>
        </w:rPr>
        <w:t>（二）强化责任落实。相关责任单位要主动承担起整改落</w:t>
      </w:r>
      <w:r>
        <w:rPr>
          <w:rFonts w:asciiTheme="minorEastAsia" w:hAnsiTheme="minorEastAsia" w:cs="宋体" w:hint="eastAsia"/>
          <w:color w:val="000000" w:themeColor="text1"/>
          <w:kern w:val="0"/>
          <w:sz w:val="30"/>
          <w:szCs w:val="30"/>
        </w:rPr>
        <w:t>实的主体责任，制定整改方案，建立问题台账，加强跟踪督办，切实抓好重点工作和全部问题整改，确保能立即解决的，要立行立改、逐条落实；一时难以解决的，要制定方案、限时整改、按期销号。相关监管部门要履行好监管责任，按职责分工抓好整改监管、帮扶指导、验收把关等工作，确保问题改彻底、改到位。</w:t>
      </w:r>
    </w:p>
    <w:p w:rsidR="008C23DF" w:rsidRDefault="006B7D67">
      <w:pPr>
        <w:ind w:firstLineChars="200" w:firstLine="600"/>
        <w:rPr>
          <w:rFonts w:asciiTheme="minorEastAsia" w:hAnsiTheme="minorEastAsia" w:cs="宋体"/>
          <w:b/>
          <w:color w:val="000000" w:themeColor="text1"/>
          <w:kern w:val="0"/>
          <w:sz w:val="30"/>
          <w:szCs w:val="30"/>
        </w:rPr>
      </w:pPr>
      <w:r>
        <w:rPr>
          <w:rFonts w:asciiTheme="minorEastAsia" w:hAnsiTheme="minorEastAsia" w:cs="宋体" w:hint="eastAsia"/>
          <w:color w:val="000000" w:themeColor="text1"/>
          <w:kern w:val="0"/>
          <w:sz w:val="30"/>
          <w:szCs w:val="30"/>
        </w:rPr>
        <w:t>（三）严格追究相关责任。对督察组移交的生态环境责任追究问题清单，立即调查处理，查清事实，界定责任，按照《铜冠建安公司环境保护管理办法》、《铜冠建安公司中层管理人员安全环保事故责任追究有关规定》、《铜冠建安公司安全环保奖惩规定》、《铜冠建安公司安全环保绩效考核办法》、《铜冠建安公司关于实施安全环保绩效岗位工资有关规定》等制度规定，予以严格追责问责。</w:t>
      </w:r>
    </w:p>
    <w:p w:rsidR="008C23DF" w:rsidRDefault="006B7D67">
      <w:pPr>
        <w:ind w:firstLineChars="200" w:firstLine="600"/>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（四）及时公开整改信息。按照《企业环境信息依法披露管理办法》（</w:t>
      </w:r>
      <w:r>
        <w:rPr>
          <w:rFonts w:asciiTheme="minorEastAsia" w:hAnsiTheme="minorEastAsia" w:hint="eastAsia"/>
          <w:color w:val="000000" w:themeColor="text1"/>
          <w:sz w:val="30"/>
          <w:szCs w:val="30"/>
          <w:shd w:val="clear" w:color="auto" w:fill="FFFFFF"/>
        </w:rPr>
        <w:t>2021年12月11日公布，</w:t>
      </w:r>
      <w:r>
        <w:rPr>
          <w:rFonts w:asciiTheme="minorEastAsia" w:hAnsiTheme="minorEastAsia" w:cs="宋体" w:hint="eastAsia"/>
          <w:color w:val="000000" w:themeColor="text1"/>
          <w:kern w:val="0"/>
          <w:sz w:val="30"/>
          <w:szCs w:val="30"/>
        </w:rPr>
        <w:t>生态环境部令24号）等要求，充分运用铜</w:t>
      </w:r>
      <w:r>
        <w:rPr>
          <w:rFonts w:asciiTheme="minorEastAsia" w:hAnsiTheme="minorEastAsia" w:cs="宋体" w:hint="eastAsia"/>
          <w:color w:val="000000" w:themeColor="text1"/>
          <w:kern w:val="0"/>
          <w:sz w:val="30"/>
          <w:szCs w:val="30"/>
        </w:rPr>
        <w:lastRenderedPageBreak/>
        <w:t>陵有色报、铜陵有色电视台、铜陵有色公众号、铜陵有色集团和</w:t>
      </w:r>
      <w:proofErr w:type="gramStart"/>
      <w:r>
        <w:rPr>
          <w:rFonts w:asciiTheme="minorEastAsia" w:hAnsiTheme="minorEastAsia" w:cs="宋体" w:hint="eastAsia"/>
          <w:color w:val="000000" w:themeColor="text1"/>
          <w:kern w:val="0"/>
          <w:sz w:val="30"/>
          <w:szCs w:val="30"/>
        </w:rPr>
        <w:t>铜冠</w:t>
      </w:r>
      <w:proofErr w:type="gramEnd"/>
      <w:r>
        <w:rPr>
          <w:rFonts w:asciiTheme="minorEastAsia" w:hAnsiTheme="minorEastAsia" w:cs="宋体" w:hint="eastAsia"/>
          <w:color w:val="000000" w:themeColor="text1"/>
          <w:kern w:val="0"/>
          <w:sz w:val="30"/>
          <w:szCs w:val="30"/>
        </w:rPr>
        <w:t>建安公司内外部网络等平台，大力宣传整改成效，引导员工参与整改、监督整改，并在铜陵有色集团主要新闻媒体及时公开整改方案和整改落实情况，保障广大员工的知情权和参与权，努力营造“关心环保、支持环保、参与环保”的良好氛围。</w:t>
      </w:r>
    </w:p>
    <w:p w:rsidR="008C23DF" w:rsidRDefault="008C23DF">
      <w:pPr>
        <w:ind w:firstLineChars="200" w:firstLine="600"/>
        <w:rPr>
          <w:rFonts w:asciiTheme="minorEastAsia" w:hAnsiTheme="minorEastAsia" w:cs="宋体"/>
          <w:color w:val="000000" w:themeColor="text1"/>
          <w:kern w:val="0"/>
          <w:sz w:val="30"/>
          <w:szCs w:val="30"/>
        </w:rPr>
      </w:pPr>
    </w:p>
    <w:p w:rsidR="008C23DF" w:rsidRDefault="008C23DF">
      <w:pPr>
        <w:ind w:firstLineChars="200" w:firstLine="600"/>
        <w:rPr>
          <w:rFonts w:asciiTheme="minorEastAsia" w:hAnsiTheme="minorEastAsia" w:cs="宋体"/>
          <w:color w:val="000000" w:themeColor="text1"/>
          <w:kern w:val="0"/>
          <w:sz w:val="30"/>
          <w:szCs w:val="30"/>
        </w:rPr>
      </w:pPr>
    </w:p>
    <w:p w:rsidR="008C23DF" w:rsidRDefault="008C23DF">
      <w:pPr>
        <w:ind w:firstLineChars="200" w:firstLine="600"/>
        <w:rPr>
          <w:rFonts w:asciiTheme="minorEastAsia" w:hAnsiTheme="minorEastAsia" w:cs="宋体"/>
          <w:color w:val="000000" w:themeColor="text1"/>
          <w:kern w:val="0"/>
          <w:sz w:val="30"/>
          <w:szCs w:val="30"/>
        </w:rPr>
      </w:pPr>
    </w:p>
    <w:p w:rsidR="008C23DF" w:rsidRDefault="008C23DF">
      <w:pPr>
        <w:ind w:firstLineChars="200" w:firstLine="600"/>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8C23DF">
      <w:pPr>
        <w:rPr>
          <w:rFonts w:asciiTheme="minorEastAsia" w:hAnsiTheme="minorEastAsia" w:cs="宋体"/>
          <w:color w:val="000000" w:themeColor="text1"/>
          <w:kern w:val="0"/>
          <w:sz w:val="30"/>
          <w:szCs w:val="30"/>
        </w:rPr>
      </w:pPr>
    </w:p>
    <w:p w:rsidR="008C23DF" w:rsidRDefault="006B7D67">
      <w:pPr>
        <w:rPr>
          <w:rFonts w:asciiTheme="minorEastAsia" w:hAnsiTheme="minorEastAsia" w:cs="宋体"/>
          <w:color w:val="000000" w:themeColor="text1"/>
          <w:kern w:val="0"/>
          <w:sz w:val="30"/>
          <w:szCs w:val="30"/>
        </w:rPr>
      </w:pPr>
      <w:r>
        <w:rPr>
          <w:rFonts w:asciiTheme="minorEastAsia" w:hAnsiTheme="minorEastAsia" w:cs="宋体" w:hint="eastAsia"/>
          <w:color w:val="000000" w:themeColor="text1"/>
          <w:kern w:val="0"/>
          <w:sz w:val="30"/>
          <w:szCs w:val="30"/>
        </w:rPr>
        <w:t>附件：</w:t>
      </w:r>
      <w:r>
        <w:rPr>
          <w:rFonts w:ascii="宋体" w:eastAsia="宋体" w:hAnsiTheme="minorEastAsia" w:cs="方正小标宋_GBK" w:hint="eastAsia"/>
          <w:color w:val="000000" w:themeColor="text1"/>
          <w:sz w:val="30"/>
          <w:szCs w:val="30"/>
        </w:rPr>
        <w:t>铜冠建安公司贯彻落实2021年安徽省生态环境保护督察报告</w:t>
      </w:r>
      <w:r>
        <w:rPr>
          <w:rFonts w:asciiTheme="minorEastAsia" w:hAnsiTheme="minorEastAsia" w:cs="宋体" w:hint="eastAsia"/>
          <w:color w:val="000000" w:themeColor="text1"/>
          <w:kern w:val="0"/>
          <w:sz w:val="30"/>
          <w:szCs w:val="30"/>
        </w:rPr>
        <w:t>整改措施清单</w:t>
      </w:r>
    </w:p>
    <w:p w:rsidR="008C23DF" w:rsidRDefault="006B7D67">
      <w:pPr>
        <w:rPr>
          <w:rFonts w:asciiTheme="minorEastAsia" w:hAnsiTheme="minorEastAsia" w:cs="宋体"/>
          <w:color w:val="000000" w:themeColor="text1"/>
          <w:kern w:val="0"/>
          <w:sz w:val="30"/>
          <w:szCs w:val="30"/>
        </w:rPr>
      </w:pPr>
      <w:r>
        <w:rPr>
          <w:rFonts w:asciiTheme="minorEastAsia" w:hAnsiTheme="minorEastAsia" w:cs="方正小标宋_GBK" w:hint="eastAsia"/>
          <w:sz w:val="30"/>
          <w:szCs w:val="30"/>
        </w:rPr>
        <w:lastRenderedPageBreak/>
        <w:t>附件：</w:t>
      </w:r>
      <w:r>
        <w:rPr>
          <w:rFonts w:ascii="宋体" w:eastAsia="宋体" w:hAnsiTheme="minorEastAsia" w:cs="方正小标宋_GBK" w:hint="eastAsia"/>
          <w:color w:val="000000" w:themeColor="text1"/>
          <w:sz w:val="30"/>
          <w:szCs w:val="30"/>
        </w:rPr>
        <w:t>铜陵有色集团贯彻落实2021年安徽省生态环境保护督察报告</w:t>
      </w:r>
      <w:r>
        <w:rPr>
          <w:rFonts w:asciiTheme="minorEastAsia" w:hAnsiTheme="minorEastAsia" w:cs="宋体" w:hint="eastAsia"/>
          <w:color w:val="000000" w:themeColor="text1"/>
          <w:kern w:val="0"/>
          <w:sz w:val="30"/>
          <w:szCs w:val="30"/>
        </w:rPr>
        <w:t>整改措施清单</w:t>
      </w:r>
    </w:p>
    <w:p w:rsidR="008C23DF" w:rsidRDefault="008C23DF">
      <w:pPr>
        <w:rPr>
          <w:rFonts w:asciiTheme="minorEastAsia" w:hAnsiTheme="minorEastAsia" w:cs="宋体"/>
          <w:color w:val="000000" w:themeColor="text1"/>
          <w:kern w:val="0"/>
          <w:sz w:val="30"/>
          <w:szCs w:val="30"/>
        </w:rPr>
      </w:pP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一、2018年以来，铜陵有色集团下属企业因环境违法问题被行政处罚17起，其中位于铜陵市范围内的22家采选、冶炼等工业企业中，受到行政处罚的有6家，占比27.3%；被责令改正或下达监察通知41起，每年均有因环保问题受到行政处罚的情况发生。</w:t>
      </w:r>
    </w:p>
    <w:p w:rsidR="008C23DF" w:rsidRDefault="006B7D67">
      <w:pPr>
        <w:spacing w:line="600" w:lineRule="exact"/>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主体责任单位：</w:t>
      </w:r>
      <w:r>
        <w:rPr>
          <w:rFonts w:asciiTheme="minorEastAsia" w:hAnsiTheme="minorEastAsia" w:cs="Times New Roman" w:hint="eastAsia"/>
          <w:sz w:val="30"/>
          <w:szCs w:val="30"/>
        </w:rPr>
        <w:t>公司各部室及下属单位。</w:t>
      </w:r>
    </w:p>
    <w:p w:rsidR="008C23DF" w:rsidRDefault="006B7D67">
      <w:pPr>
        <w:spacing w:line="600" w:lineRule="exact"/>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w:t>
      </w:r>
      <w:r>
        <w:rPr>
          <w:rFonts w:asciiTheme="minorEastAsia" w:hAnsiTheme="minorEastAsia" w:cs="Times New Roman"/>
          <w:sz w:val="30"/>
          <w:szCs w:val="30"/>
        </w:rPr>
        <w:t>安全环保部。</w:t>
      </w:r>
    </w:p>
    <w:p w:rsidR="008C23DF" w:rsidRDefault="006B7D67">
      <w:pPr>
        <w:tabs>
          <w:tab w:val="left" w:pos="6390"/>
        </w:tabs>
        <w:spacing w:line="600" w:lineRule="exact"/>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Times New Roman"/>
          <w:sz w:val="30"/>
          <w:szCs w:val="30"/>
        </w:rPr>
        <w:t>立行立改、</w:t>
      </w:r>
      <w:r>
        <w:rPr>
          <w:rFonts w:asciiTheme="minorEastAsia" w:hAnsiTheme="minorEastAsia" w:cs="Times New Roman" w:hint="eastAsia"/>
          <w:sz w:val="30"/>
          <w:szCs w:val="30"/>
        </w:rPr>
        <w:t>长期坚持。</w:t>
      </w:r>
      <w:r>
        <w:rPr>
          <w:rFonts w:asciiTheme="minorEastAsia" w:hAnsiTheme="minorEastAsia" w:cs="Times New Roman"/>
          <w:sz w:val="30"/>
          <w:szCs w:val="30"/>
        </w:rPr>
        <w:tab/>
      </w:r>
    </w:p>
    <w:p w:rsidR="008C23DF" w:rsidRDefault="006B7D67">
      <w:pPr>
        <w:spacing w:line="600" w:lineRule="exact"/>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整改标准：</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sz w:val="30"/>
          <w:szCs w:val="30"/>
        </w:rPr>
        <w:t>1、全面提升全员环境守法意识，完成从“要我守法”到“我要守法”的转变；</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sz w:val="30"/>
          <w:szCs w:val="30"/>
        </w:rPr>
        <w:t>2、进一步完善和健全相关奖惩规定；</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sz w:val="30"/>
          <w:szCs w:val="30"/>
        </w:rPr>
        <w:t>3、继续加强管理，建立健全员工环境守法的长效机制。</w:t>
      </w:r>
    </w:p>
    <w:p w:rsidR="008C23DF" w:rsidRDefault="006B7D67">
      <w:pPr>
        <w:spacing w:line="600" w:lineRule="exact"/>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整改措施：</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sz w:val="30"/>
          <w:szCs w:val="30"/>
        </w:rPr>
        <w:t>1、认真学习环境保护法律法规，修订完善企业环保规章制度，</w:t>
      </w:r>
      <w:r>
        <w:rPr>
          <w:rFonts w:asciiTheme="minorEastAsia" w:hAnsiTheme="minorEastAsia" w:cs="Times New Roman" w:hint="eastAsia"/>
          <w:sz w:val="30"/>
          <w:szCs w:val="30"/>
        </w:rPr>
        <w:t>并严格检查考核</w:t>
      </w:r>
      <w:r>
        <w:rPr>
          <w:rFonts w:asciiTheme="minorEastAsia" w:hAnsiTheme="minorEastAsia" w:cs="Times New Roman"/>
          <w:sz w:val="30"/>
          <w:szCs w:val="30"/>
        </w:rPr>
        <w:t>；</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sz w:val="30"/>
          <w:szCs w:val="30"/>
        </w:rPr>
        <w:t>2、加强环境保护普法教育，保障投入，充实人员力量；</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3</w:t>
      </w:r>
      <w:r>
        <w:rPr>
          <w:rFonts w:asciiTheme="minorEastAsia" w:hAnsiTheme="minorEastAsia" w:cs="Times New Roman"/>
          <w:sz w:val="30"/>
          <w:szCs w:val="30"/>
        </w:rPr>
        <w:t>、开展季度检查、年度考核，采用领导带队检查、专家检查等多种方式；</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4</w:t>
      </w:r>
      <w:r>
        <w:rPr>
          <w:rFonts w:asciiTheme="minorEastAsia" w:hAnsiTheme="minorEastAsia" w:cs="Times New Roman"/>
          <w:sz w:val="30"/>
          <w:szCs w:val="30"/>
        </w:rPr>
        <w:t>、</w:t>
      </w:r>
      <w:r>
        <w:rPr>
          <w:rFonts w:asciiTheme="minorEastAsia" w:hAnsiTheme="minorEastAsia" w:cs="Times New Roman" w:hint="eastAsia"/>
          <w:sz w:val="30"/>
          <w:szCs w:val="30"/>
        </w:rPr>
        <w:t>2022年委托环保管家对公司下属8家单位全面排查环保隐患问题，形成报告并且限期整改。</w:t>
      </w:r>
    </w:p>
    <w:p w:rsidR="008C23DF" w:rsidRDefault="006B7D67">
      <w:pPr>
        <w:spacing w:line="600" w:lineRule="exact"/>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lastRenderedPageBreak/>
        <w:t>5、</w:t>
      </w:r>
      <w:r>
        <w:rPr>
          <w:rFonts w:asciiTheme="minorEastAsia" w:hAnsiTheme="minorEastAsia" w:cs="Times New Roman"/>
          <w:sz w:val="30"/>
          <w:szCs w:val="30"/>
        </w:rPr>
        <w:t>按照</w:t>
      </w:r>
      <w:r>
        <w:rPr>
          <w:rFonts w:asciiTheme="minorEastAsia" w:hAnsiTheme="minorEastAsia" w:cs="Times New Roman" w:hint="eastAsia"/>
          <w:sz w:val="30"/>
          <w:szCs w:val="30"/>
        </w:rPr>
        <w:t>铜冠建安</w:t>
      </w:r>
      <w:r>
        <w:rPr>
          <w:rFonts w:asciiTheme="minorEastAsia" w:hAnsiTheme="minorEastAsia" w:cs="Times New Roman"/>
          <w:sz w:val="30"/>
          <w:szCs w:val="30"/>
        </w:rPr>
        <w:t>公司环境保护</w:t>
      </w:r>
      <w:r>
        <w:rPr>
          <w:rFonts w:asciiTheme="minorEastAsia" w:hAnsiTheme="minorEastAsia" w:cs="Times New Roman" w:hint="eastAsia"/>
          <w:sz w:val="30"/>
          <w:szCs w:val="30"/>
        </w:rPr>
        <w:t>等</w:t>
      </w:r>
      <w:r>
        <w:rPr>
          <w:rFonts w:asciiTheme="minorEastAsia" w:hAnsiTheme="minorEastAsia" w:cs="Times New Roman"/>
          <w:sz w:val="30"/>
          <w:szCs w:val="30"/>
        </w:rPr>
        <w:t>规章制度严格考核问责。</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二、铜</w:t>
      </w:r>
      <w:proofErr w:type="gramStart"/>
      <w:r>
        <w:rPr>
          <w:rFonts w:asciiTheme="minorEastAsia" w:hAnsiTheme="minorEastAsia" w:cs="Times New Roman" w:hint="eastAsia"/>
          <w:sz w:val="30"/>
          <w:szCs w:val="30"/>
        </w:rPr>
        <w:t>冠建筑</w:t>
      </w:r>
      <w:proofErr w:type="gramEnd"/>
      <w:r>
        <w:rPr>
          <w:rFonts w:asciiTheme="minorEastAsia" w:hAnsiTheme="minorEastAsia" w:cs="Times New Roman" w:hint="eastAsia"/>
          <w:sz w:val="30"/>
          <w:szCs w:val="30"/>
        </w:rPr>
        <w:t>安装公司下属的钢构公司、防水防腐公司建成投产后，其钢构件制作、喷涂加工等项目一直未编制报批环</w:t>
      </w:r>
      <w:proofErr w:type="gramStart"/>
      <w:r>
        <w:rPr>
          <w:rFonts w:asciiTheme="minorEastAsia" w:hAnsiTheme="minorEastAsia" w:cs="Times New Roman" w:hint="eastAsia"/>
          <w:sz w:val="30"/>
          <w:szCs w:val="30"/>
        </w:rPr>
        <w:t>评文件</w:t>
      </w:r>
      <w:proofErr w:type="gramEnd"/>
      <w:r>
        <w:rPr>
          <w:rFonts w:asciiTheme="minorEastAsia" w:hAnsiTheme="minorEastAsia" w:cs="Times New Roman" w:hint="eastAsia"/>
          <w:sz w:val="30"/>
          <w:szCs w:val="30"/>
        </w:rPr>
        <w:t>或未开展建设项目竣工环境保护验收；2018年9月，当地生态环境部门责令其完善手续，相关公司重视不够，不但未停止违法行为，反而持续扩大生产规模，钢构件产量从2019年的7049吨增加至2020年的9387吨，增长33%。其中，钢</w:t>
      </w:r>
      <w:proofErr w:type="gramStart"/>
      <w:r>
        <w:rPr>
          <w:rFonts w:asciiTheme="minorEastAsia" w:hAnsiTheme="minorEastAsia" w:cs="Times New Roman" w:hint="eastAsia"/>
          <w:sz w:val="30"/>
          <w:szCs w:val="30"/>
        </w:rPr>
        <w:t>构公司</w:t>
      </w:r>
      <w:proofErr w:type="gramEnd"/>
      <w:r>
        <w:rPr>
          <w:rFonts w:asciiTheme="minorEastAsia" w:hAnsiTheme="minorEastAsia" w:cs="Times New Roman" w:hint="eastAsia"/>
          <w:sz w:val="30"/>
          <w:szCs w:val="30"/>
        </w:rPr>
        <w:t>2005年投产后，既未开展竣工环境保护验收，也未按照《安徽省打赢蓝天保卫战三年行动计划实施方案》要求，于2019年底前完成挥发性有机物治理工作，直至2020年9月、2021年6月才先后建设2套伸缩式喷漆房及废气</w:t>
      </w:r>
      <w:bookmarkStart w:id="0" w:name="_GoBack"/>
      <w:r>
        <w:rPr>
          <w:rFonts w:asciiTheme="minorEastAsia" w:hAnsiTheme="minorEastAsia" w:cs="Times New Roman" w:hint="eastAsia"/>
          <w:sz w:val="30"/>
          <w:szCs w:val="30"/>
        </w:rPr>
        <w:t>活性</w:t>
      </w:r>
      <w:bookmarkEnd w:id="0"/>
      <w:r>
        <w:rPr>
          <w:rFonts w:asciiTheme="minorEastAsia" w:hAnsiTheme="minorEastAsia" w:cs="Times New Roman" w:hint="eastAsia"/>
          <w:sz w:val="30"/>
          <w:szCs w:val="30"/>
        </w:rPr>
        <w:t>炭吸附处理设施；期间，其年油漆使用量高达百余吨，露天喷（刷）漆，未采取相应污染防治措施，挥发性有机物直排外环境，至督察时该公司抛丸工序粉尘、油漆调配废气、焊接烟气无组织排放问题依然突出</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主体责任单位：</w:t>
      </w:r>
      <w:r>
        <w:rPr>
          <w:rFonts w:asciiTheme="minorEastAsia" w:hAnsiTheme="minorEastAsia" w:cs="楷体_GB2312" w:hint="eastAsia"/>
          <w:sz w:val="30"/>
          <w:szCs w:val="30"/>
        </w:rPr>
        <w:t>钢构公司、第一事业部</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w:t>
      </w:r>
      <w:r>
        <w:rPr>
          <w:rFonts w:asciiTheme="minorEastAsia" w:hAnsiTheme="minorEastAsia" w:cs="Times New Roman"/>
          <w:sz w:val="30"/>
          <w:szCs w:val="30"/>
        </w:rPr>
        <w:t>安环部、</w:t>
      </w:r>
      <w:r>
        <w:rPr>
          <w:rFonts w:asciiTheme="minorEastAsia" w:hAnsiTheme="minorEastAsia" w:cs="Times New Roman" w:hint="eastAsia"/>
          <w:sz w:val="30"/>
          <w:szCs w:val="30"/>
        </w:rPr>
        <w:t>工程</w:t>
      </w:r>
      <w:r>
        <w:rPr>
          <w:rFonts w:asciiTheme="minorEastAsia" w:hAnsiTheme="minorEastAsia" w:cs="Times New Roman"/>
          <w:sz w:val="30"/>
          <w:szCs w:val="30"/>
        </w:rPr>
        <w:t>部。</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Times New Roman"/>
          <w:sz w:val="30"/>
          <w:szCs w:val="30"/>
        </w:rPr>
        <w:t>202</w:t>
      </w:r>
      <w:r>
        <w:rPr>
          <w:rFonts w:asciiTheme="minorEastAsia" w:hAnsiTheme="minorEastAsia" w:cs="Times New Roman" w:hint="eastAsia"/>
          <w:sz w:val="30"/>
          <w:szCs w:val="30"/>
        </w:rPr>
        <w:t>2</w:t>
      </w:r>
      <w:r>
        <w:rPr>
          <w:rFonts w:asciiTheme="minorEastAsia" w:hAnsiTheme="minorEastAsia" w:cs="Times New Roman"/>
          <w:sz w:val="30"/>
          <w:szCs w:val="30"/>
        </w:rPr>
        <w:t>年</w:t>
      </w:r>
      <w:r>
        <w:rPr>
          <w:rFonts w:asciiTheme="minorEastAsia" w:hAnsiTheme="minorEastAsia" w:cs="Times New Roman" w:hint="eastAsia"/>
          <w:sz w:val="30"/>
          <w:szCs w:val="30"/>
        </w:rPr>
        <w:t>12</w:t>
      </w:r>
      <w:r>
        <w:rPr>
          <w:rFonts w:asciiTheme="minorEastAsia" w:hAnsiTheme="minorEastAsia" w:cs="Times New Roman"/>
          <w:sz w:val="30"/>
          <w:szCs w:val="30"/>
        </w:rPr>
        <w:t>月</w:t>
      </w:r>
      <w:r>
        <w:rPr>
          <w:rFonts w:asciiTheme="minorEastAsia" w:hAnsiTheme="minorEastAsia" w:cs="Times New Roman" w:hint="eastAsia"/>
          <w:sz w:val="30"/>
          <w:szCs w:val="30"/>
        </w:rPr>
        <w:t>底</w:t>
      </w:r>
      <w:r>
        <w:rPr>
          <w:rFonts w:asciiTheme="minorEastAsia" w:hAnsiTheme="minorEastAsia" w:cs="Times New Roman"/>
          <w:sz w:val="30"/>
          <w:szCs w:val="30"/>
        </w:rPr>
        <w:t>前</w:t>
      </w:r>
      <w:r>
        <w:rPr>
          <w:rFonts w:asciiTheme="minorEastAsia" w:hAnsiTheme="minorEastAsia" w:cs="Times New Roman" w:hint="eastAsia"/>
          <w:sz w:val="30"/>
          <w:szCs w:val="30"/>
        </w:rPr>
        <w:t>。</w:t>
      </w:r>
    </w:p>
    <w:p w:rsidR="008C23DF" w:rsidRDefault="006B7D67">
      <w:pPr>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整改标准：</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1、全面提升全员环境守法意识，完成从“要我守法”到“我要守法”的转变；</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2、进一步完善和健全相关奖惩规定；</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3、继续加强管理，建立健全员工环境守法的长效机制；</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4、完成建安钢</w:t>
      </w:r>
      <w:proofErr w:type="gramStart"/>
      <w:r>
        <w:rPr>
          <w:rFonts w:asciiTheme="minorEastAsia" w:hAnsiTheme="minorEastAsia" w:cs="Times New Roman"/>
          <w:sz w:val="30"/>
          <w:szCs w:val="30"/>
        </w:rPr>
        <w:t>构公司</w:t>
      </w:r>
      <w:proofErr w:type="gramEnd"/>
      <w:r>
        <w:rPr>
          <w:rFonts w:asciiTheme="minorEastAsia" w:hAnsiTheme="minorEastAsia" w:cs="Times New Roman"/>
          <w:sz w:val="30"/>
          <w:szCs w:val="30"/>
        </w:rPr>
        <w:t>建设项目环保验收。</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5、新增建设1套活性</w:t>
      </w:r>
      <w:r w:rsidR="00CA4B9B">
        <w:rPr>
          <w:rFonts w:asciiTheme="minorEastAsia" w:hAnsiTheme="minorEastAsia" w:cs="Times New Roman" w:hint="eastAsia"/>
          <w:sz w:val="30"/>
          <w:szCs w:val="30"/>
        </w:rPr>
        <w:t>炭</w:t>
      </w:r>
      <w:r>
        <w:rPr>
          <w:rFonts w:asciiTheme="minorEastAsia" w:hAnsiTheme="minorEastAsia" w:cs="Times New Roman"/>
          <w:sz w:val="30"/>
          <w:szCs w:val="30"/>
        </w:rPr>
        <w:t>废气</w:t>
      </w:r>
      <w:r>
        <w:rPr>
          <w:rFonts w:asciiTheme="minorEastAsia" w:hAnsiTheme="minorEastAsia" w:cs="Times New Roman" w:hint="eastAsia"/>
          <w:sz w:val="30"/>
          <w:szCs w:val="30"/>
        </w:rPr>
        <w:t>吸收</w:t>
      </w:r>
      <w:r>
        <w:rPr>
          <w:rFonts w:asciiTheme="minorEastAsia" w:hAnsiTheme="minorEastAsia" w:cs="Times New Roman"/>
          <w:sz w:val="30"/>
          <w:szCs w:val="30"/>
        </w:rPr>
        <w:t>处理设施，使</w:t>
      </w:r>
      <w:r>
        <w:rPr>
          <w:rFonts w:asciiTheme="minorEastAsia" w:hAnsiTheme="minorEastAsia" w:cs="Times New Roman" w:hint="eastAsia"/>
          <w:sz w:val="30"/>
          <w:szCs w:val="30"/>
        </w:rPr>
        <w:t>挥发性有机物排放</w:t>
      </w:r>
      <w:r>
        <w:rPr>
          <w:rFonts w:asciiTheme="minorEastAsia" w:hAnsiTheme="minorEastAsia" w:cs="Times New Roman"/>
          <w:sz w:val="30"/>
          <w:szCs w:val="30"/>
        </w:rPr>
        <w:lastRenderedPageBreak/>
        <w:t>符合GB37822—2019《挥发性有机物无组织排放控制标准》规定（</w:t>
      </w:r>
      <w:r>
        <w:rPr>
          <w:rFonts w:asciiTheme="minorEastAsia" w:hAnsiTheme="minorEastAsia" w:cs="Times New Roman" w:hint="eastAsia"/>
          <w:sz w:val="30"/>
          <w:szCs w:val="30"/>
        </w:rPr>
        <w:t>非甲烷总烃</w:t>
      </w:r>
      <w:r>
        <w:rPr>
          <w:rFonts w:asciiTheme="minorEastAsia" w:hAnsiTheme="minorEastAsia" w:cs="Times New Roman"/>
          <w:sz w:val="30"/>
          <w:szCs w:val="30"/>
        </w:rPr>
        <w:t>特别排放限值20毫克/立方米）。</w:t>
      </w:r>
    </w:p>
    <w:p w:rsidR="008C23DF" w:rsidRDefault="006B7D67">
      <w:pPr>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整改措施：</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1、加强环境普法教育；</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2、进一步完善和健全相关环保奖惩规定；</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3、完成铜冠建安钢</w:t>
      </w:r>
      <w:proofErr w:type="gramStart"/>
      <w:r>
        <w:rPr>
          <w:rFonts w:asciiTheme="minorEastAsia" w:hAnsiTheme="minorEastAsia" w:cs="Times New Roman"/>
          <w:sz w:val="30"/>
          <w:szCs w:val="30"/>
        </w:rPr>
        <w:t>构基地</w:t>
      </w:r>
      <w:proofErr w:type="gramEnd"/>
      <w:r>
        <w:rPr>
          <w:rFonts w:asciiTheme="minorEastAsia" w:hAnsiTheme="minorEastAsia" w:cs="Times New Roman"/>
          <w:sz w:val="30"/>
          <w:szCs w:val="30"/>
        </w:rPr>
        <w:t>搬迁，全面提升建安钢</w:t>
      </w:r>
      <w:proofErr w:type="gramStart"/>
      <w:r>
        <w:rPr>
          <w:rFonts w:asciiTheme="minorEastAsia" w:hAnsiTheme="minorEastAsia" w:cs="Times New Roman"/>
          <w:sz w:val="30"/>
          <w:szCs w:val="30"/>
        </w:rPr>
        <w:t>构公司</w:t>
      </w:r>
      <w:proofErr w:type="gramEnd"/>
      <w:r>
        <w:rPr>
          <w:rFonts w:asciiTheme="minorEastAsia" w:hAnsiTheme="minorEastAsia" w:cs="Times New Roman"/>
          <w:sz w:val="30"/>
          <w:szCs w:val="30"/>
        </w:rPr>
        <w:t>环保管理水平；</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4、抛丸工序停止生产，清理现场并</w:t>
      </w:r>
      <w:proofErr w:type="gramStart"/>
      <w:r>
        <w:rPr>
          <w:rFonts w:asciiTheme="minorEastAsia" w:hAnsiTheme="minorEastAsia" w:cs="Times New Roman" w:hint="eastAsia"/>
          <w:sz w:val="30"/>
          <w:szCs w:val="30"/>
        </w:rPr>
        <w:t>对固废</w:t>
      </w:r>
      <w:r>
        <w:rPr>
          <w:rFonts w:asciiTheme="minorEastAsia" w:hAnsiTheme="minorEastAsia" w:cs="Times New Roman"/>
          <w:sz w:val="30"/>
          <w:szCs w:val="30"/>
        </w:rPr>
        <w:t>规范</w:t>
      </w:r>
      <w:proofErr w:type="gramEnd"/>
      <w:r>
        <w:rPr>
          <w:rFonts w:asciiTheme="minorEastAsia" w:hAnsiTheme="minorEastAsia" w:cs="Times New Roman"/>
          <w:sz w:val="30"/>
          <w:szCs w:val="30"/>
        </w:rPr>
        <w:t>处置；</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5、油漆调配工序转移到喷漆房内进行，废气采用负压收集引入活性炭吸附装置处理后通过15米高排气筒达标排放废气；</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6、增加</w:t>
      </w:r>
      <w:proofErr w:type="gramStart"/>
      <w:r>
        <w:rPr>
          <w:rFonts w:asciiTheme="minorEastAsia" w:hAnsiTheme="minorEastAsia" w:cs="Times New Roman"/>
          <w:sz w:val="30"/>
          <w:szCs w:val="30"/>
        </w:rPr>
        <w:t>移动式焊烟净化</w:t>
      </w:r>
      <w:proofErr w:type="gramEnd"/>
      <w:r>
        <w:rPr>
          <w:rFonts w:asciiTheme="minorEastAsia" w:hAnsiTheme="minorEastAsia" w:cs="Times New Roman"/>
          <w:sz w:val="30"/>
          <w:szCs w:val="30"/>
        </w:rPr>
        <w:t>设备，每台电焊机焊接工序全部配备到位；</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7</w:t>
      </w:r>
      <w:r>
        <w:rPr>
          <w:rFonts w:asciiTheme="minorEastAsia" w:hAnsiTheme="minorEastAsia" w:cs="Times New Roman"/>
          <w:sz w:val="30"/>
          <w:szCs w:val="30"/>
        </w:rPr>
        <w:t>、再投资5万元，新增建设1套活性</w:t>
      </w:r>
      <w:r w:rsidR="00016CBC">
        <w:rPr>
          <w:rFonts w:asciiTheme="minorEastAsia" w:hAnsiTheme="minorEastAsia" w:cs="Times New Roman" w:hint="eastAsia"/>
          <w:sz w:val="30"/>
          <w:szCs w:val="30"/>
        </w:rPr>
        <w:t>炭</w:t>
      </w:r>
      <w:r>
        <w:rPr>
          <w:rFonts w:asciiTheme="minorEastAsia" w:hAnsiTheme="minorEastAsia" w:cs="Times New Roman"/>
          <w:sz w:val="30"/>
          <w:szCs w:val="30"/>
        </w:rPr>
        <w:t>废气吸收处理设施。</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三、2018年12月，铜陵有色集团安委会要求二级单位每月报送重大简要环保信息，但督察发现，信息报告制度执行流于形式，个别下属企业不及时报告，对下属企业生态环境保护情况掌握不全面、不深入。</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主体责任单位：</w:t>
      </w:r>
      <w:r>
        <w:rPr>
          <w:rFonts w:asciiTheme="minorEastAsia" w:hAnsiTheme="minorEastAsia" w:cs="楷体_GB2312" w:hint="eastAsia"/>
          <w:sz w:val="30"/>
          <w:szCs w:val="30"/>
        </w:rPr>
        <w:t>专业公司、项目部，公司安环部</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Times New Roman"/>
          <w:sz w:val="30"/>
          <w:szCs w:val="30"/>
        </w:rPr>
        <w:t>立行立改、</w:t>
      </w:r>
      <w:r>
        <w:rPr>
          <w:rFonts w:asciiTheme="minorEastAsia" w:hAnsiTheme="minorEastAsia" w:cs="Times New Roman" w:hint="eastAsia"/>
          <w:sz w:val="30"/>
          <w:szCs w:val="30"/>
        </w:rPr>
        <w:t>长期坚持。</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整改标准：</w:t>
      </w:r>
      <w:r>
        <w:rPr>
          <w:rFonts w:asciiTheme="minorEastAsia" w:hAnsiTheme="minorEastAsia" w:cs="楷体_GB2312" w:hint="eastAsia"/>
          <w:sz w:val="30"/>
          <w:szCs w:val="30"/>
        </w:rPr>
        <w:t>公司安环部制订并下发信息报送的规定，明确基层单位报送信息的时间、内容、形式、问题清单、防控措施等，由安环部汇总整理后上报集团公司安环部。</w:t>
      </w:r>
      <w:r>
        <w:rPr>
          <w:rFonts w:asciiTheme="minorEastAsia" w:hAnsiTheme="minorEastAsia" w:cs="Times New Roman"/>
          <w:sz w:val="30"/>
          <w:szCs w:val="30"/>
        </w:rPr>
        <w:t>每季度安环检查时检查环保信息报送情况，凡一次没有报送的扣2分，并在检查结果中通报。每季度坚持，对下属</w:t>
      </w:r>
      <w:r>
        <w:rPr>
          <w:rFonts w:asciiTheme="minorEastAsia" w:hAnsiTheme="minorEastAsia" w:cs="Times New Roman" w:hint="eastAsia"/>
          <w:sz w:val="30"/>
          <w:szCs w:val="30"/>
        </w:rPr>
        <w:lastRenderedPageBreak/>
        <w:t>单位</w:t>
      </w:r>
      <w:r>
        <w:rPr>
          <w:rFonts w:asciiTheme="minorEastAsia" w:hAnsiTheme="minorEastAsia" w:cs="Times New Roman"/>
          <w:sz w:val="30"/>
          <w:szCs w:val="30"/>
        </w:rPr>
        <w:t>环境问题整改情况进行跟踪督办。</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整改措施：</w:t>
      </w:r>
      <w:r>
        <w:rPr>
          <w:rFonts w:asciiTheme="minorEastAsia" w:hAnsiTheme="minorEastAsia" w:cs="Times New Roman"/>
          <w:sz w:val="30"/>
          <w:szCs w:val="30"/>
        </w:rPr>
        <w:t>每月通过网上办公</w:t>
      </w:r>
      <w:r>
        <w:rPr>
          <w:rFonts w:asciiTheme="minorEastAsia" w:hAnsiTheme="minorEastAsia" w:cs="Times New Roman" w:hint="eastAsia"/>
          <w:sz w:val="30"/>
          <w:szCs w:val="30"/>
        </w:rPr>
        <w:t>OA</w:t>
      </w:r>
      <w:r>
        <w:rPr>
          <w:rFonts w:asciiTheme="minorEastAsia" w:hAnsiTheme="minorEastAsia" w:cs="Times New Roman"/>
          <w:sz w:val="30"/>
          <w:szCs w:val="30"/>
        </w:rPr>
        <w:t>系统</w:t>
      </w:r>
      <w:r>
        <w:rPr>
          <w:rFonts w:asciiTheme="minorEastAsia" w:hAnsiTheme="minorEastAsia" w:cs="Times New Roman" w:hint="eastAsia"/>
          <w:sz w:val="30"/>
          <w:szCs w:val="30"/>
        </w:rPr>
        <w:t>等形式，</w:t>
      </w:r>
      <w:r>
        <w:rPr>
          <w:rFonts w:asciiTheme="minorEastAsia" w:hAnsiTheme="minorEastAsia" w:cs="Times New Roman"/>
          <w:sz w:val="30"/>
          <w:szCs w:val="30"/>
        </w:rPr>
        <w:t>向集团公司安环部报送重大简要环保信息（没有的实行零报告制度）。</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四、铜</w:t>
      </w:r>
      <w:proofErr w:type="gramStart"/>
      <w:r>
        <w:rPr>
          <w:rFonts w:asciiTheme="minorEastAsia" w:hAnsiTheme="minorEastAsia" w:cs="Times New Roman" w:hint="eastAsia"/>
          <w:sz w:val="30"/>
          <w:szCs w:val="30"/>
        </w:rPr>
        <w:t>冠建筑</w:t>
      </w:r>
      <w:proofErr w:type="gramEnd"/>
      <w:r>
        <w:rPr>
          <w:rFonts w:asciiTheme="minorEastAsia" w:hAnsiTheme="minorEastAsia" w:cs="Times New Roman" w:hint="eastAsia"/>
          <w:sz w:val="30"/>
          <w:szCs w:val="30"/>
        </w:rPr>
        <w:t>安装公司下属企业环保手续不全，后因企业厂址土地性质调整为商业住宅用地，难以补办相关手续，2019年12月，铜陵有色集团决定铜</w:t>
      </w:r>
      <w:proofErr w:type="gramStart"/>
      <w:r>
        <w:rPr>
          <w:rFonts w:asciiTheme="minorEastAsia" w:hAnsiTheme="minorEastAsia" w:cs="Times New Roman" w:hint="eastAsia"/>
          <w:sz w:val="30"/>
          <w:szCs w:val="30"/>
        </w:rPr>
        <w:t>冠建筑</w:t>
      </w:r>
      <w:proofErr w:type="gramEnd"/>
      <w:r>
        <w:rPr>
          <w:rFonts w:asciiTheme="minorEastAsia" w:hAnsiTheme="minorEastAsia" w:cs="Times New Roman" w:hint="eastAsia"/>
          <w:sz w:val="30"/>
          <w:szCs w:val="30"/>
        </w:rPr>
        <w:t>安装公司整体搬迁，但相关工作推进滞后，一年多来，既未明确搬迁时限，也未实施搬迁，直至此次督察进驻前一周，铜陵有色集团才研究决定12个月内完成搬迁</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主体责任单位：</w:t>
      </w:r>
      <w:r>
        <w:rPr>
          <w:rFonts w:asciiTheme="minorEastAsia" w:hAnsiTheme="minorEastAsia" w:cs="楷体_GB2312" w:hint="eastAsia"/>
          <w:sz w:val="30"/>
          <w:szCs w:val="30"/>
        </w:rPr>
        <w:t>公司</w:t>
      </w:r>
      <w:r>
        <w:rPr>
          <w:rFonts w:asciiTheme="minorEastAsia" w:hAnsiTheme="minorEastAsia" w:cs="Times New Roman" w:hint="eastAsia"/>
          <w:sz w:val="30"/>
          <w:szCs w:val="30"/>
        </w:rPr>
        <w:t>工程部。</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w:t>
      </w:r>
      <w:r>
        <w:rPr>
          <w:rFonts w:asciiTheme="minorEastAsia" w:hAnsiTheme="minorEastAsia" w:cs="Times New Roman"/>
          <w:sz w:val="30"/>
          <w:szCs w:val="30"/>
        </w:rPr>
        <w:t>安环部。</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Times New Roman"/>
          <w:sz w:val="30"/>
          <w:szCs w:val="30"/>
        </w:rPr>
        <w:t>202</w:t>
      </w:r>
      <w:r>
        <w:rPr>
          <w:rFonts w:asciiTheme="minorEastAsia" w:hAnsiTheme="minorEastAsia" w:cs="Times New Roman" w:hint="eastAsia"/>
          <w:sz w:val="30"/>
          <w:szCs w:val="30"/>
        </w:rPr>
        <w:t>2</w:t>
      </w:r>
      <w:r>
        <w:rPr>
          <w:rFonts w:asciiTheme="minorEastAsia" w:hAnsiTheme="minorEastAsia" w:cs="Times New Roman"/>
          <w:sz w:val="30"/>
          <w:szCs w:val="30"/>
        </w:rPr>
        <w:t>年12月</w:t>
      </w:r>
      <w:r>
        <w:rPr>
          <w:rFonts w:asciiTheme="minorEastAsia" w:hAnsiTheme="minorEastAsia" w:cs="Times New Roman" w:hint="eastAsia"/>
          <w:sz w:val="30"/>
          <w:szCs w:val="30"/>
        </w:rPr>
        <w:t>底</w:t>
      </w:r>
      <w:r>
        <w:rPr>
          <w:rFonts w:asciiTheme="minorEastAsia" w:hAnsiTheme="minorEastAsia" w:cs="Times New Roman"/>
          <w:sz w:val="30"/>
          <w:szCs w:val="30"/>
        </w:rPr>
        <w:t>前</w:t>
      </w:r>
      <w:r>
        <w:rPr>
          <w:rFonts w:asciiTheme="minorEastAsia" w:hAnsiTheme="minorEastAsia" w:cs="Times New Roman" w:hint="eastAsia"/>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整改标准：</w:t>
      </w:r>
      <w:r>
        <w:rPr>
          <w:rFonts w:asciiTheme="minorEastAsia" w:hAnsiTheme="minorEastAsia" w:cs="Times New Roman"/>
          <w:sz w:val="30"/>
          <w:szCs w:val="30"/>
        </w:rPr>
        <w:t>严格落实建设项目环保“三同时”制度，建安公司新基地</w:t>
      </w:r>
      <w:r>
        <w:rPr>
          <w:rFonts w:asciiTheme="minorEastAsia" w:hAnsiTheme="minorEastAsia" w:cs="Times New Roman" w:hint="eastAsia"/>
          <w:sz w:val="30"/>
          <w:szCs w:val="30"/>
        </w:rPr>
        <w:t>产业升级改造</w:t>
      </w:r>
      <w:r>
        <w:rPr>
          <w:rFonts w:asciiTheme="minorEastAsia" w:hAnsiTheme="minorEastAsia" w:cs="Times New Roman"/>
          <w:sz w:val="30"/>
          <w:szCs w:val="30"/>
        </w:rPr>
        <w:t>项目计划在202</w:t>
      </w:r>
      <w:r>
        <w:rPr>
          <w:rFonts w:asciiTheme="minorEastAsia" w:hAnsiTheme="minorEastAsia" w:cs="Times New Roman" w:hint="eastAsia"/>
          <w:sz w:val="30"/>
          <w:szCs w:val="30"/>
        </w:rPr>
        <w:t>2</w:t>
      </w:r>
      <w:r>
        <w:rPr>
          <w:rFonts w:asciiTheme="minorEastAsia" w:hAnsiTheme="minorEastAsia" w:cs="Times New Roman"/>
          <w:sz w:val="30"/>
          <w:szCs w:val="30"/>
        </w:rPr>
        <w:t>年12月底前完成。</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整改措施：</w:t>
      </w:r>
      <w:r>
        <w:rPr>
          <w:rFonts w:asciiTheme="minorEastAsia" w:hAnsiTheme="minorEastAsia" w:cs="Times New Roman"/>
          <w:sz w:val="30"/>
          <w:szCs w:val="30"/>
        </w:rPr>
        <w:t>制定异地搬迁改造方案，建设产业新基地；</w:t>
      </w:r>
      <w:r>
        <w:rPr>
          <w:rFonts w:asciiTheme="minorEastAsia" w:hAnsiTheme="minorEastAsia" w:cs="Times New Roman" w:hint="eastAsia"/>
          <w:sz w:val="30"/>
          <w:szCs w:val="30"/>
        </w:rPr>
        <w:t>按照环境影响评价法等法律法规要求，办理环境影响评价文件审批、环保设施验收等</w:t>
      </w:r>
      <w:r>
        <w:rPr>
          <w:rFonts w:asciiTheme="minorEastAsia" w:hAnsiTheme="minorEastAsia" w:cs="Times New Roman"/>
          <w:sz w:val="30"/>
          <w:szCs w:val="30"/>
        </w:rPr>
        <w:t>相关环保手续。</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五、建安钢</w:t>
      </w:r>
      <w:proofErr w:type="gramStart"/>
      <w:r>
        <w:rPr>
          <w:rFonts w:asciiTheme="minorEastAsia" w:hAnsiTheme="minorEastAsia" w:cs="Times New Roman" w:hint="eastAsia"/>
          <w:sz w:val="30"/>
          <w:szCs w:val="30"/>
        </w:rPr>
        <w:t>构公司</w:t>
      </w:r>
      <w:proofErr w:type="gramEnd"/>
      <w:r>
        <w:rPr>
          <w:rFonts w:asciiTheme="minorEastAsia" w:hAnsiTheme="minorEastAsia" w:cs="Times New Roman" w:hint="eastAsia"/>
          <w:sz w:val="30"/>
          <w:szCs w:val="30"/>
        </w:rPr>
        <w:t>废气处理台账弄虚作假，2021年春节期间（2月11—17日）全厂停产放假，喷漆房及废气处理设施本已停运，但</w:t>
      </w:r>
      <w:proofErr w:type="gramStart"/>
      <w:r>
        <w:rPr>
          <w:rFonts w:asciiTheme="minorEastAsia" w:hAnsiTheme="minorEastAsia" w:cs="Times New Roman" w:hint="eastAsia"/>
          <w:sz w:val="30"/>
          <w:szCs w:val="30"/>
        </w:rPr>
        <w:t>其台账记录却</w:t>
      </w:r>
      <w:proofErr w:type="gramEnd"/>
      <w:r>
        <w:rPr>
          <w:rFonts w:asciiTheme="minorEastAsia" w:hAnsiTheme="minorEastAsia" w:cs="Times New Roman" w:hint="eastAsia"/>
          <w:sz w:val="30"/>
          <w:szCs w:val="30"/>
        </w:rPr>
        <w:t>显示均在使用，后为应付督察，又提供了一份临时编造的废气处理记录，删除春节放假期间的原虚假记录，并伪造设施操作人员签名。同时，该公司为规避督察检查，在9月7日上午、9月9日晚，督察人员两次突击检查时，均在督察组到场后临时停产，但现场检查发现该公</w:t>
      </w:r>
      <w:r>
        <w:rPr>
          <w:rFonts w:asciiTheme="minorEastAsia" w:hAnsiTheme="minorEastAsia" w:cs="Times New Roman" w:hint="eastAsia"/>
          <w:sz w:val="30"/>
          <w:szCs w:val="30"/>
        </w:rPr>
        <w:lastRenderedPageBreak/>
        <w:t>司部分工段有明显生产痕迹</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主体责任单位：</w:t>
      </w:r>
      <w:r>
        <w:rPr>
          <w:rFonts w:asciiTheme="minorEastAsia" w:hAnsiTheme="minorEastAsia" w:cs="Times New Roman" w:hint="eastAsia"/>
          <w:sz w:val="30"/>
          <w:szCs w:val="30"/>
        </w:rPr>
        <w:t>钢构公司</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w:t>
      </w:r>
      <w:r>
        <w:rPr>
          <w:rFonts w:asciiTheme="minorEastAsia" w:hAnsiTheme="minorEastAsia" w:cs="Times New Roman"/>
          <w:sz w:val="30"/>
          <w:szCs w:val="30"/>
        </w:rPr>
        <w:t>、安环部。</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楷体_GB2312" w:hint="eastAsia"/>
          <w:bCs/>
          <w:sz w:val="30"/>
          <w:szCs w:val="30"/>
        </w:rPr>
        <w:t>立行立改、长期坚持</w:t>
      </w:r>
      <w:r>
        <w:rPr>
          <w:rFonts w:asciiTheme="minorEastAsia" w:hAnsiTheme="minorEastAsia" w:cs="Times New Roman" w:hint="eastAsia"/>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整改标准：</w:t>
      </w:r>
      <w:r>
        <w:rPr>
          <w:rFonts w:asciiTheme="minorEastAsia" w:hAnsiTheme="minorEastAsia" w:cs="Times New Roman"/>
          <w:sz w:val="30"/>
          <w:szCs w:val="30"/>
        </w:rPr>
        <w:t>按照铜冠建安公司相关环保管理制度，对相关责任人进行问责处理。</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整改措施：</w:t>
      </w:r>
      <w:r>
        <w:rPr>
          <w:rFonts w:asciiTheme="minorEastAsia" w:hAnsiTheme="minorEastAsia" w:cs="Times New Roman" w:hint="eastAsia"/>
          <w:sz w:val="30"/>
          <w:szCs w:val="30"/>
        </w:rPr>
        <w:t>由公司</w:t>
      </w:r>
      <w:r>
        <w:rPr>
          <w:rFonts w:asciiTheme="minorEastAsia" w:hAnsiTheme="minorEastAsia" w:cs="Times New Roman"/>
          <w:sz w:val="30"/>
          <w:szCs w:val="30"/>
        </w:rPr>
        <w:t>对废气处理台账弄虚作假行为相关责任人进行处理，并抄报集团公司；由钢</w:t>
      </w:r>
      <w:proofErr w:type="gramStart"/>
      <w:r>
        <w:rPr>
          <w:rFonts w:asciiTheme="minorEastAsia" w:hAnsiTheme="minorEastAsia" w:cs="Times New Roman"/>
          <w:sz w:val="30"/>
          <w:szCs w:val="30"/>
        </w:rPr>
        <w:t>构公司</w:t>
      </w:r>
      <w:proofErr w:type="gramEnd"/>
      <w:r>
        <w:rPr>
          <w:rFonts w:asciiTheme="minorEastAsia" w:hAnsiTheme="minorEastAsia" w:cs="Times New Roman"/>
          <w:sz w:val="30"/>
          <w:szCs w:val="30"/>
        </w:rPr>
        <w:t>对临时停产直接相关责任人员进行处理。</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六、建安钢</w:t>
      </w:r>
      <w:proofErr w:type="gramStart"/>
      <w:r>
        <w:rPr>
          <w:rFonts w:asciiTheme="minorEastAsia" w:hAnsiTheme="minorEastAsia" w:cs="Times New Roman" w:hint="eastAsia"/>
          <w:sz w:val="30"/>
          <w:szCs w:val="30"/>
        </w:rPr>
        <w:t>构公司</w:t>
      </w:r>
      <w:proofErr w:type="gramEnd"/>
      <w:r>
        <w:rPr>
          <w:rFonts w:asciiTheme="minorEastAsia" w:hAnsiTheme="minorEastAsia" w:cs="Times New Roman" w:hint="eastAsia"/>
          <w:sz w:val="30"/>
          <w:szCs w:val="30"/>
        </w:rPr>
        <w:t>和防水防腐公司危险废物贮存场所未采取“三防”措施，未建设异味处理设施，防水防腐公司未分类分区贮存危险废物，一般固体废物与废油漆（涂料）桶混存。</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主体责任单位：</w:t>
      </w:r>
      <w:r>
        <w:rPr>
          <w:rFonts w:asciiTheme="minorEastAsia" w:hAnsiTheme="minorEastAsia" w:cs="楷体_GB2312" w:hint="eastAsia"/>
          <w:sz w:val="30"/>
          <w:szCs w:val="30"/>
        </w:rPr>
        <w:t>钢构公司、第一事业部</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w:t>
      </w:r>
      <w:r>
        <w:rPr>
          <w:rFonts w:asciiTheme="minorEastAsia" w:hAnsiTheme="minorEastAsia" w:cs="Times New Roman"/>
          <w:sz w:val="30"/>
          <w:szCs w:val="30"/>
        </w:rPr>
        <w:t>安环部。</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楷体_GB2312" w:hint="eastAsia"/>
          <w:bCs/>
          <w:sz w:val="30"/>
          <w:szCs w:val="30"/>
        </w:rPr>
        <w:t>立行立改、长期坚持</w:t>
      </w:r>
      <w:r>
        <w:rPr>
          <w:rFonts w:asciiTheme="minorEastAsia" w:hAnsiTheme="minorEastAsia" w:cs="Times New Roman" w:hint="eastAsia"/>
          <w:sz w:val="30"/>
          <w:szCs w:val="30"/>
        </w:rPr>
        <w:t>。</w:t>
      </w:r>
    </w:p>
    <w:p w:rsidR="008C23DF" w:rsidRDefault="006B7D67">
      <w:pPr>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整改标准：</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1、</w:t>
      </w:r>
      <w:r>
        <w:rPr>
          <w:rFonts w:asciiTheme="minorEastAsia" w:hAnsiTheme="minorEastAsia" w:cs="Times New Roman" w:hint="eastAsia"/>
          <w:sz w:val="30"/>
          <w:szCs w:val="30"/>
        </w:rPr>
        <w:t>钢</w:t>
      </w:r>
      <w:proofErr w:type="gramStart"/>
      <w:r>
        <w:rPr>
          <w:rFonts w:asciiTheme="minorEastAsia" w:hAnsiTheme="minorEastAsia" w:cs="Times New Roman" w:hint="eastAsia"/>
          <w:sz w:val="30"/>
          <w:szCs w:val="30"/>
        </w:rPr>
        <w:t>构公司</w:t>
      </w:r>
      <w:proofErr w:type="gramEnd"/>
      <w:r>
        <w:rPr>
          <w:rFonts w:asciiTheme="minorEastAsia" w:hAnsiTheme="minorEastAsia" w:cs="Times New Roman" w:hint="eastAsia"/>
          <w:sz w:val="30"/>
          <w:szCs w:val="30"/>
        </w:rPr>
        <w:t>对现生产基地存在的环境问题进行整改，另在2022年12月底前</w:t>
      </w:r>
      <w:r>
        <w:rPr>
          <w:rFonts w:asciiTheme="minorEastAsia" w:hAnsiTheme="minorEastAsia" w:cs="Times New Roman"/>
          <w:sz w:val="30"/>
          <w:szCs w:val="30"/>
        </w:rPr>
        <w:t>完成</w:t>
      </w:r>
      <w:r>
        <w:rPr>
          <w:rFonts w:asciiTheme="minorEastAsia" w:hAnsiTheme="minorEastAsia" w:cs="Times New Roman" w:hint="eastAsia"/>
          <w:sz w:val="30"/>
          <w:szCs w:val="30"/>
        </w:rPr>
        <w:t>新</w:t>
      </w:r>
      <w:r>
        <w:rPr>
          <w:rFonts w:asciiTheme="minorEastAsia" w:hAnsiTheme="minorEastAsia" w:cs="Times New Roman"/>
          <w:sz w:val="30"/>
          <w:szCs w:val="30"/>
        </w:rPr>
        <w:t>基地</w:t>
      </w:r>
      <w:r>
        <w:rPr>
          <w:rFonts w:asciiTheme="minorEastAsia" w:hAnsiTheme="minorEastAsia" w:cs="Times New Roman" w:hint="eastAsia"/>
          <w:sz w:val="30"/>
          <w:szCs w:val="30"/>
        </w:rPr>
        <w:t>建设工作</w:t>
      </w:r>
      <w:r>
        <w:rPr>
          <w:rFonts w:asciiTheme="minorEastAsia" w:hAnsiTheme="minorEastAsia" w:cs="Times New Roman"/>
          <w:sz w:val="30"/>
          <w:szCs w:val="30"/>
        </w:rPr>
        <w:t>；</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2、实现危险废物规范管理。</w:t>
      </w:r>
    </w:p>
    <w:p w:rsidR="008C23DF" w:rsidRDefault="006B7D67">
      <w:pPr>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整改措施：</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1、危险废物贮存场所采取“三防”措施，建设异味处理设施，分类分区贮存危险废物，解决一般固体废物与危险废物混存；</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lastRenderedPageBreak/>
        <w:t>2、公司针对现场固废、</w:t>
      </w:r>
      <w:proofErr w:type="gramStart"/>
      <w:r>
        <w:rPr>
          <w:rFonts w:asciiTheme="minorEastAsia" w:hAnsiTheme="minorEastAsia" w:cs="Times New Roman"/>
          <w:sz w:val="30"/>
          <w:szCs w:val="30"/>
        </w:rPr>
        <w:t>危废管理</w:t>
      </w:r>
      <w:proofErr w:type="gramEnd"/>
      <w:r>
        <w:rPr>
          <w:rFonts w:asciiTheme="minorEastAsia" w:hAnsiTheme="minorEastAsia" w:cs="Times New Roman"/>
          <w:sz w:val="30"/>
          <w:szCs w:val="30"/>
        </w:rPr>
        <w:t>情况，完善细化环保管理制度，严格检查考核；</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3</w:t>
      </w:r>
      <w:r>
        <w:rPr>
          <w:rFonts w:asciiTheme="minorEastAsia" w:hAnsiTheme="minorEastAsia" w:cs="Times New Roman"/>
          <w:sz w:val="30"/>
          <w:szCs w:val="30"/>
        </w:rPr>
        <w:t>、交办问题在202</w:t>
      </w:r>
      <w:r>
        <w:rPr>
          <w:rFonts w:asciiTheme="minorEastAsia" w:hAnsiTheme="minorEastAsia" w:cs="Times New Roman" w:hint="eastAsia"/>
          <w:sz w:val="30"/>
          <w:szCs w:val="30"/>
        </w:rPr>
        <w:t>2</w:t>
      </w:r>
      <w:r>
        <w:rPr>
          <w:rFonts w:asciiTheme="minorEastAsia" w:hAnsiTheme="minorEastAsia" w:cs="Times New Roman"/>
          <w:sz w:val="30"/>
          <w:szCs w:val="30"/>
        </w:rPr>
        <w:t>年</w:t>
      </w:r>
      <w:r>
        <w:rPr>
          <w:rFonts w:asciiTheme="minorEastAsia" w:hAnsiTheme="minorEastAsia" w:cs="Times New Roman" w:hint="eastAsia"/>
          <w:sz w:val="30"/>
          <w:szCs w:val="30"/>
        </w:rPr>
        <w:t>7</w:t>
      </w:r>
      <w:r>
        <w:rPr>
          <w:rFonts w:asciiTheme="minorEastAsia" w:hAnsiTheme="minorEastAsia" w:cs="Times New Roman"/>
          <w:sz w:val="30"/>
          <w:szCs w:val="30"/>
        </w:rPr>
        <w:t>月底前完成；</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4</w:t>
      </w:r>
      <w:r>
        <w:rPr>
          <w:rFonts w:asciiTheme="minorEastAsia" w:hAnsiTheme="minorEastAsia" w:cs="Times New Roman"/>
          <w:sz w:val="30"/>
          <w:szCs w:val="30"/>
        </w:rPr>
        <w:t>、建立长效机制，长期坚持。</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七</w:t>
      </w:r>
      <w:r>
        <w:rPr>
          <w:rFonts w:asciiTheme="minorEastAsia" w:hAnsiTheme="minorEastAsia" w:cs="Times New Roman"/>
          <w:sz w:val="30"/>
          <w:szCs w:val="30"/>
        </w:rPr>
        <w:t>、</w:t>
      </w:r>
      <w:r>
        <w:rPr>
          <w:rFonts w:asciiTheme="minorEastAsia" w:hAnsiTheme="minorEastAsia" w:cs="Times New Roman" w:hint="eastAsia"/>
          <w:sz w:val="30"/>
          <w:szCs w:val="30"/>
        </w:rPr>
        <w:t>环境管理水平距离5S管理目标仍有差距，环保措施不齐全，设施运营不规范，堆场“三防”措施不到位，车间和廊道“跑冒滴漏”现象严重。</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主体责任单位：</w:t>
      </w:r>
      <w:r>
        <w:rPr>
          <w:rFonts w:asciiTheme="minorEastAsia" w:hAnsiTheme="minorEastAsia" w:cs="Times New Roman" w:hint="eastAsia"/>
          <w:sz w:val="30"/>
          <w:szCs w:val="30"/>
        </w:rPr>
        <w:t>工程部、人力资源部</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监管责任单位：</w:t>
      </w:r>
      <w:r>
        <w:rPr>
          <w:rFonts w:asciiTheme="minorEastAsia" w:hAnsiTheme="minorEastAsia" w:cs="Times New Roman" w:hint="eastAsia"/>
          <w:sz w:val="30"/>
          <w:szCs w:val="30"/>
        </w:rPr>
        <w:t>公司纪委、安环部</w:t>
      </w:r>
      <w:r>
        <w:rPr>
          <w:rFonts w:asciiTheme="minorEastAsia" w:hAnsiTheme="minorEastAsia" w:cs="Times New Roman"/>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整改时限：</w:t>
      </w:r>
      <w:r>
        <w:rPr>
          <w:rFonts w:asciiTheme="minorEastAsia" w:hAnsiTheme="minorEastAsia" w:cs="楷体_GB2312" w:hint="eastAsia"/>
          <w:bCs/>
          <w:sz w:val="30"/>
          <w:szCs w:val="30"/>
        </w:rPr>
        <w:t>立行立改、长期坚持</w:t>
      </w:r>
      <w:r>
        <w:rPr>
          <w:rFonts w:asciiTheme="minorEastAsia" w:hAnsiTheme="minorEastAsia" w:cs="Times New Roman" w:hint="eastAsia"/>
          <w:sz w:val="30"/>
          <w:szCs w:val="30"/>
        </w:rPr>
        <w:t>。</w:t>
      </w:r>
    </w:p>
    <w:p w:rsidR="008C23DF" w:rsidRDefault="006B7D67">
      <w:pPr>
        <w:ind w:firstLineChars="200" w:firstLine="602"/>
        <w:rPr>
          <w:rFonts w:asciiTheme="minorEastAsia" w:hAnsiTheme="minorEastAsia" w:cs="Times New Roman"/>
          <w:sz w:val="30"/>
          <w:szCs w:val="30"/>
        </w:rPr>
      </w:pPr>
      <w:r>
        <w:rPr>
          <w:rFonts w:asciiTheme="minorEastAsia" w:hAnsiTheme="minorEastAsia" w:cs="楷体_GB2312"/>
          <w:b/>
          <w:bCs/>
          <w:sz w:val="30"/>
          <w:szCs w:val="30"/>
        </w:rPr>
        <w:t>整改标准：</w:t>
      </w:r>
      <w:r>
        <w:rPr>
          <w:rFonts w:asciiTheme="minorEastAsia" w:hAnsiTheme="minorEastAsia" w:cs="Times New Roman"/>
          <w:sz w:val="30"/>
          <w:szCs w:val="30"/>
        </w:rPr>
        <w:t>实施环保整治提升改造工程，严格执行企业污染防治管理制度，消除雨污合流、清污合流等现象。全面排查问题并整改到位，提高精细化管理水平。</w:t>
      </w:r>
    </w:p>
    <w:p w:rsidR="008C23DF" w:rsidRDefault="006B7D67">
      <w:pPr>
        <w:ind w:firstLineChars="200" w:firstLine="602"/>
        <w:rPr>
          <w:rFonts w:asciiTheme="minorEastAsia" w:hAnsiTheme="minorEastAsia" w:cs="楷体_GB2312"/>
          <w:b/>
          <w:bCs/>
          <w:sz w:val="30"/>
          <w:szCs w:val="30"/>
        </w:rPr>
      </w:pPr>
      <w:r>
        <w:rPr>
          <w:rFonts w:asciiTheme="minorEastAsia" w:hAnsiTheme="minorEastAsia" w:cs="楷体_GB2312"/>
          <w:b/>
          <w:bCs/>
          <w:sz w:val="30"/>
          <w:szCs w:val="30"/>
        </w:rPr>
        <w:t>整改措施：</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1、继续开展5S精益管理和设备见本色活动；</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hint="eastAsia"/>
          <w:sz w:val="30"/>
          <w:szCs w:val="30"/>
        </w:rPr>
        <w:t>2</w:t>
      </w:r>
      <w:r>
        <w:rPr>
          <w:rFonts w:asciiTheme="minorEastAsia" w:hAnsiTheme="minorEastAsia" w:cs="Times New Roman"/>
          <w:sz w:val="30"/>
          <w:szCs w:val="30"/>
        </w:rPr>
        <w:t>、定期开展</w:t>
      </w:r>
      <w:r>
        <w:rPr>
          <w:rFonts w:asciiTheme="minorEastAsia" w:hAnsiTheme="minorEastAsia" w:cs="Times New Roman" w:hint="eastAsia"/>
          <w:sz w:val="30"/>
          <w:szCs w:val="30"/>
        </w:rPr>
        <w:t>生产</w:t>
      </w:r>
      <w:r>
        <w:rPr>
          <w:rFonts w:asciiTheme="minorEastAsia" w:hAnsiTheme="minorEastAsia" w:cs="Times New Roman"/>
          <w:sz w:val="30"/>
          <w:szCs w:val="30"/>
        </w:rPr>
        <w:t>设备、管道、</w:t>
      </w:r>
      <w:r>
        <w:rPr>
          <w:rFonts w:asciiTheme="minorEastAsia" w:hAnsiTheme="minorEastAsia" w:cs="Times New Roman" w:hint="eastAsia"/>
          <w:sz w:val="30"/>
          <w:szCs w:val="30"/>
        </w:rPr>
        <w:t>建筑物、构筑物等</w:t>
      </w:r>
      <w:r>
        <w:rPr>
          <w:rFonts w:asciiTheme="minorEastAsia" w:hAnsiTheme="minorEastAsia" w:cs="Times New Roman"/>
          <w:sz w:val="30"/>
          <w:szCs w:val="30"/>
        </w:rPr>
        <w:t>泄漏检测与修复工作，及时发现</w:t>
      </w:r>
      <w:r>
        <w:rPr>
          <w:rFonts w:asciiTheme="minorEastAsia" w:hAnsiTheme="minorEastAsia" w:cs="Times New Roman" w:hint="eastAsia"/>
          <w:sz w:val="30"/>
          <w:szCs w:val="30"/>
        </w:rPr>
        <w:t>并</w:t>
      </w:r>
      <w:r>
        <w:rPr>
          <w:rFonts w:asciiTheme="minorEastAsia" w:hAnsiTheme="minorEastAsia" w:cs="Times New Roman"/>
          <w:sz w:val="30"/>
          <w:szCs w:val="30"/>
        </w:rPr>
        <w:t>修复泄漏点；</w:t>
      </w:r>
    </w:p>
    <w:p w:rsidR="008C23DF" w:rsidRDefault="006B7D67">
      <w:pPr>
        <w:ind w:firstLineChars="200" w:firstLine="600"/>
        <w:rPr>
          <w:rFonts w:asciiTheme="minorEastAsia" w:hAnsiTheme="minorEastAsia" w:cs="Times New Roman"/>
          <w:sz w:val="30"/>
          <w:szCs w:val="30"/>
        </w:rPr>
      </w:pPr>
      <w:r>
        <w:rPr>
          <w:rFonts w:asciiTheme="minorEastAsia" w:hAnsiTheme="minorEastAsia" w:cs="Times New Roman"/>
          <w:sz w:val="30"/>
          <w:szCs w:val="30"/>
        </w:rPr>
        <w:t>3、交办问题在202</w:t>
      </w:r>
      <w:r>
        <w:rPr>
          <w:rFonts w:asciiTheme="minorEastAsia" w:hAnsiTheme="minorEastAsia" w:cs="Times New Roman" w:hint="eastAsia"/>
          <w:sz w:val="30"/>
          <w:szCs w:val="30"/>
        </w:rPr>
        <w:t>2</w:t>
      </w:r>
      <w:r>
        <w:rPr>
          <w:rFonts w:asciiTheme="minorEastAsia" w:hAnsiTheme="minorEastAsia" w:cs="Times New Roman"/>
          <w:sz w:val="30"/>
          <w:szCs w:val="30"/>
        </w:rPr>
        <w:t>年</w:t>
      </w:r>
      <w:r>
        <w:rPr>
          <w:rFonts w:asciiTheme="minorEastAsia" w:hAnsiTheme="minorEastAsia" w:cs="Times New Roman" w:hint="eastAsia"/>
          <w:sz w:val="30"/>
          <w:szCs w:val="30"/>
        </w:rPr>
        <w:t>7</w:t>
      </w:r>
      <w:r>
        <w:rPr>
          <w:rFonts w:asciiTheme="minorEastAsia" w:hAnsiTheme="minorEastAsia" w:cs="Times New Roman"/>
          <w:sz w:val="30"/>
          <w:szCs w:val="30"/>
        </w:rPr>
        <w:t>月底前完成</w:t>
      </w:r>
      <w:r>
        <w:rPr>
          <w:rFonts w:asciiTheme="minorEastAsia" w:hAnsiTheme="minorEastAsia" w:cs="Times New Roman" w:hint="eastAsia"/>
          <w:sz w:val="30"/>
          <w:szCs w:val="30"/>
        </w:rPr>
        <w:t>整改</w:t>
      </w:r>
      <w:r>
        <w:rPr>
          <w:rFonts w:asciiTheme="minorEastAsia" w:hAnsiTheme="minorEastAsia" w:cs="Times New Roman"/>
          <w:sz w:val="30"/>
          <w:szCs w:val="30"/>
        </w:rPr>
        <w:t>；</w:t>
      </w:r>
      <w:r>
        <w:rPr>
          <w:rFonts w:asciiTheme="minorEastAsia" w:hAnsiTheme="minorEastAsia" w:cs="Times New Roman" w:hint="eastAsia"/>
          <w:sz w:val="30"/>
          <w:szCs w:val="30"/>
        </w:rPr>
        <w:t>另</w:t>
      </w:r>
      <w:r>
        <w:rPr>
          <w:rFonts w:asciiTheme="minorEastAsia" w:hAnsiTheme="minorEastAsia" w:cs="Times New Roman"/>
          <w:sz w:val="30"/>
          <w:szCs w:val="30"/>
        </w:rPr>
        <w:t>建立长效机制，长期坚持。</w:t>
      </w:r>
    </w:p>
    <w:p w:rsidR="008C23DF" w:rsidRDefault="008C23DF">
      <w:pPr>
        <w:ind w:firstLineChars="200" w:firstLine="600"/>
        <w:rPr>
          <w:rFonts w:asciiTheme="minorEastAsia" w:hAnsiTheme="minorEastAsia" w:cs="Times New Roman"/>
          <w:sz w:val="30"/>
          <w:szCs w:val="30"/>
        </w:rPr>
      </w:pPr>
    </w:p>
    <w:p w:rsidR="008C23DF" w:rsidRDefault="008C23DF">
      <w:pPr>
        <w:ind w:firstLineChars="200" w:firstLine="600"/>
        <w:rPr>
          <w:rFonts w:asciiTheme="minorEastAsia" w:hAnsiTheme="minorEastAsia" w:cs="Times New Roman"/>
          <w:sz w:val="30"/>
          <w:szCs w:val="30"/>
        </w:rPr>
      </w:pPr>
    </w:p>
    <w:sectPr w:rsidR="008C23DF">
      <w:footerReference w:type="default" r:id="rId8"/>
      <w:pgSz w:w="11906" w:h="16838"/>
      <w:pgMar w:top="1361" w:right="1247" w:bottom="1247" w:left="1361" w:header="567" w:footer="56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8A" w:rsidRDefault="0051488A">
      <w:r>
        <w:separator/>
      </w:r>
    </w:p>
  </w:endnote>
  <w:endnote w:type="continuationSeparator" w:id="0">
    <w:p w:rsidR="0051488A" w:rsidRDefault="0051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137282"/>
    </w:sdtPr>
    <w:sdtEndPr/>
    <w:sdtContent>
      <w:p w:rsidR="008C23DF" w:rsidRDefault="006B7D67">
        <w:pPr>
          <w:pStyle w:val="a4"/>
          <w:jc w:val="center"/>
        </w:pPr>
        <w:r>
          <w:fldChar w:fldCharType="begin"/>
        </w:r>
        <w:r>
          <w:instrText xml:space="preserve"> PAGE   \* MERGEFORMAT </w:instrText>
        </w:r>
        <w:r>
          <w:fldChar w:fldCharType="separate"/>
        </w:r>
        <w:r w:rsidR="00016CBC" w:rsidRPr="00016CBC">
          <w:rPr>
            <w:noProof/>
            <w:lang w:val="zh-CN"/>
          </w:rPr>
          <w:t>8</w:t>
        </w:r>
        <w:r>
          <w:rPr>
            <w:lang w:val="zh-CN"/>
          </w:rPr>
          <w:fldChar w:fldCharType="end"/>
        </w:r>
      </w:p>
    </w:sdtContent>
  </w:sdt>
  <w:p w:rsidR="008C23DF" w:rsidRDefault="008C23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8A" w:rsidRDefault="0051488A">
      <w:r>
        <w:separator/>
      </w:r>
    </w:p>
  </w:footnote>
  <w:footnote w:type="continuationSeparator" w:id="0">
    <w:p w:rsidR="0051488A" w:rsidRDefault="00514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NTQ4MGE5M2Y4ZjViMTdiMjkwOTUyNDFkOTIzOGEifQ=="/>
  </w:docVars>
  <w:rsids>
    <w:rsidRoot w:val="00A65D81"/>
    <w:rsid w:val="00016CBC"/>
    <w:rsid w:val="000176D1"/>
    <w:rsid w:val="00021AE3"/>
    <w:rsid w:val="00071F63"/>
    <w:rsid w:val="00091B19"/>
    <w:rsid w:val="000F4B13"/>
    <w:rsid w:val="00113169"/>
    <w:rsid w:val="001200CB"/>
    <w:rsid w:val="001218B0"/>
    <w:rsid w:val="00132E4B"/>
    <w:rsid w:val="001343F3"/>
    <w:rsid w:val="00143B2F"/>
    <w:rsid w:val="00147556"/>
    <w:rsid w:val="001778FB"/>
    <w:rsid w:val="001A12D7"/>
    <w:rsid w:val="001A75BB"/>
    <w:rsid w:val="001C6AF6"/>
    <w:rsid w:val="001D390B"/>
    <w:rsid w:val="002064C1"/>
    <w:rsid w:val="00214A78"/>
    <w:rsid w:val="00246FE2"/>
    <w:rsid w:val="00272C9A"/>
    <w:rsid w:val="00283FE8"/>
    <w:rsid w:val="00290A17"/>
    <w:rsid w:val="002B32F7"/>
    <w:rsid w:val="002D0694"/>
    <w:rsid w:val="002E4B62"/>
    <w:rsid w:val="002F5512"/>
    <w:rsid w:val="00314A53"/>
    <w:rsid w:val="003267B1"/>
    <w:rsid w:val="00335783"/>
    <w:rsid w:val="003417F5"/>
    <w:rsid w:val="00360DFF"/>
    <w:rsid w:val="00383B3B"/>
    <w:rsid w:val="00387BDB"/>
    <w:rsid w:val="003C12D0"/>
    <w:rsid w:val="003D3B11"/>
    <w:rsid w:val="003D5E72"/>
    <w:rsid w:val="00424EF0"/>
    <w:rsid w:val="00425BEA"/>
    <w:rsid w:val="00430962"/>
    <w:rsid w:val="004577B9"/>
    <w:rsid w:val="00475F9E"/>
    <w:rsid w:val="004D0C23"/>
    <w:rsid w:val="004D58C6"/>
    <w:rsid w:val="004F0524"/>
    <w:rsid w:val="00514769"/>
    <w:rsid w:val="0051488A"/>
    <w:rsid w:val="00520183"/>
    <w:rsid w:val="00575443"/>
    <w:rsid w:val="005B5ED6"/>
    <w:rsid w:val="005E6ED5"/>
    <w:rsid w:val="00606EE8"/>
    <w:rsid w:val="00645860"/>
    <w:rsid w:val="00652B29"/>
    <w:rsid w:val="00656233"/>
    <w:rsid w:val="00675CC9"/>
    <w:rsid w:val="00682B65"/>
    <w:rsid w:val="00694335"/>
    <w:rsid w:val="00697978"/>
    <w:rsid w:val="006B233A"/>
    <w:rsid w:val="006B7D67"/>
    <w:rsid w:val="006C0CD3"/>
    <w:rsid w:val="006C114E"/>
    <w:rsid w:val="006F29D5"/>
    <w:rsid w:val="006F5043"/>
    <w:rsid w:val="006F5364"/>
    <w:rsid w:val="007207EA"/>
    <w:rsid w:val="00772377"/>
    <w:rsid w:val="007806D5"/>
    <w:rsid w:val="00783F58"/>
    <w:rsid w:val="007A4D68"/>
    <w:rsid w:val="007C4D2B"/>
    <w:rsid w:val="007F1FF7"/>
    <w:rsid w:val="007F4CCE"/>
    <w:rsid w:val="008011C6"/>
    <w:rsid w:val="00812FB4"/>
    <w:rsid w:val="008219A0"/>
    <w:rsid w:val="00824E76"/>
    <w:rsid w:val="0087408F"/>
    <w:rsid w:val="00882AE4"/>
    <w:rsid w:val="008A500F"/>
    <w:rsid w:val="008B23D9"/>
    <w:rsid w:val="008B2575"/>
    <w:rsid w:val="008B4754"/>
    <w:rsid w:val="008B5DDB"/>
    <w:rsid w:val="008C0B0D"/>
    <w:rsid w:val="008C23DF"/>
    <w:rsid w:val="008D41A5"/>
    <w:rsid w:val="00923A21"/>
    <w:rsid w:val="00943D4C"/>
    <w:rsid w:val="0095136F"/>
    <w:rsid w:val="009717F1"/>
    <w:rsid w:val="009C3F88"/>
    <w:rsid w:val="009C6846"/>
    <w:rsid w:val="009D3D53"/>
    <w:rsid w:val="00A02093"/>
    <w:rsid w:val="00A0376D"/>
    <w:rsid w:val="00A11621"/>
    <w:rsid w:val="00A17B60"/>
    <w:rsid w:val="00A20670"/>
    <w:rsid w:val="00A20FE1"/>
    <w:rsid w:val="00A2457E"/>
    <w:rsid w:val="00A271B9"/>
    <w:rsid w:val="00A524D7"/>
    <w:rsid w:val="00A65D81"/>
    <w:rsid w:val="00A73092"/>
    <w:rsid w:val="00AB2189"/>
    <w:rsid w:val="00AC62CD"/>
    <w:rsid w:val="00AD2530"/>
    <w:rsid w:val="00AD3C1E"/>
    <w:rsid w:val="00AD681F"/>
    <w:rsid w:val="00B06378"/>
    <w:rsid w:val="00B06B25"/>
    <w:rsid w:val="00B07ADB"/>
    <w:rsid w:val="00B214A7"/>
    <w:rsid w:val="00B31752"/>
    <w:rsid w:val="00B34434"/>
    <w:rsid w:val="00B42247"/>
    <w:rsid w:val="00B56AA6"/>
    <w:rsid w:val="00BB447A"/>
    <w:rsid w:val="00BC21A0"/>
    <w:rsid w:val="00BC623F"/>
    <w:rsid w:val="00BD2178"/>
    <w:rsid w:val="00BD2271"/>
    <w:rsid w:val="00BD2D86"/>
    <w:rsid w:val="00BF6CE7"/>
    <w:rsid w:val="00BF7FBC"/>
    <w:rsid w:val="00C00AB0"/>
    <w:rsid w:val="00C04FC2"/>
    <w:rsid w:val="00C269AD"/>
    <w:rsid w:val="00C56F8C"/>
    <w:rsid w:val="00CA3DEE"/>
    <w:rsid w:val="00CA4B9B"/>
    <w:rsid w:val="00CA7750"/>
    <w:rsid w:val="00CA78E1"/>
    <w:rsid w:val="00CB7AE3"/>
    <w:rsid w:val="00CC7EA5"/>
    <w:rsid w:val="00CE0FD4"/>
    <w:rsid w:val="00D01162"/>
    <w:rsid w:val="00D23524"/>
    <w:rsid w:val="00D340FE"/>
    <w:rsid w:val="00D43E46"/>
    <w:rsid w:val="00D5631D"/>
    <w:rsid w:val="00D57135"/>
    <w:rsid w:val="00D57A88"/>
    <w:rsid w:val="00D80DFA"/>
    <w:rsid w:val="00D86867"/>
    <w:rsid w:val="00D91DEB"/>
    <w:rsid w:val="00DC779C"/>
    <w:rsid w:val="00DE2756"/>
    <w:rsid w:val="00E06164"/>
    <w:rsid w:val="00E27AA1"/>
    <w:rsid w:val="00E57464"/>
    <w:rsid w:val="00E83552"/>
    <w:rsid w:val="00E95707"/>
    <w:rsid w:val="00E96EDF"/>
    <w:rsid w:val="00ED161D"/>
    <w:rsid w:val="00EF46C2"/>
    <w:rsid w:val="00F00EDF"/>
    <w:rsid w:val="00F1270D"/>
    <w:rsid w:val="00F31684"/>
    <w:rsid w:val="00F317D1"/>
    <w:rsid w:val="00F562FE"/>
    <w:rsid w:val="00F578EE"/>
    <w:rsid w:val="00F63F1F"/>
    <w:rsid w:val="00F734ED"/>
    <w:rsid w:val="00F77516"/>
    <w:rsid w:val="00F91F2D"/>
    <w:rsid w:val="00F96279"/>
    <w:rsid w:val="00FA3C3F"/>
    <w:rsid w:val="00FA45A2"/>
    <w:rsid w:val="00FC2F85"/>
    <w:rsid w:val="00FC466E"/>
    <w:rsid w:val="00FD7460"/>
    <w:rsid w:val="00FE7831"/>
    <w:rsid w:val="04C52D7B"/>
    <w:rsid w:val="096F24B6"/>
    <w:rsid w:val="0B057E92"/>
    <w:rsid w:val="131B3577"/>
    <w:rsid w:val="16C42A75"/>
    <w:rsid w:val="18854541"/>
    <w:rsid w:val="22DE3943"/>
    <w:rsid w:val="232E462F"/>
    <w:rsid w:val="23827965"/>
    <w:rsid w:val="27DD4B45"/>
    <w:rsid w:val="27EF6F5A"/>
    <w:rsid w:val="30136FCB"/>
    <w:rsid w:val="340425B8"/>
    <w:rsid w:val="35E62514"/>
    <w:rsid w:val="37EC407D"/>
    <w:rsid w:val="3A5D3F5D"/>
    <w:rsid w:val="3E67758D"/>
    <w:rsid w:val="427200E2"/>
    <w:rsid w:val="435763DD"/>
    <w:rsid w:val="4CB96642"/>
    <w:rsid w:val="512764A5"/>
    <w:rsid w:val="5F2610C2"/>
    <w:rsid w:val="642028D2"/>
    <w:rsid w:val="713E5664"/>
    <w:rsid w:val="7B6D6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69F5-1056-4D4E-8864-FBC3F0415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851</Words>
  <Characters>4853</Characters>
  <Application>Microsoft Office Word</Application>
  <DocSecurity>0</DocSecurity>
  <Lines>40</Lines>
  <Paragraphs>11</Paragraphs>
  <ScaleCrop>false</ScaleCrop>
  <Company>P R C</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ID=wujh</cp:lastModifiedBy>
  <cp:revision>101</cp:revision>
  <cp:lastPrinted>2022-05-06T08:25:00Z</cp:lastPrinted>
  <dcterms:created xsi:type="dcterms:W3CDTF">2022-04-10T03:15:00Z</dcterms:created>
  <dcterms:modified xsi:type="dcterms:W3CDTF">2024-01-15T03:22:00Z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36BA52E5909240F4B76F3247B2A3F664</vt:lpwstr>
  </property>
  <property fmtid="{D5CDD505-2E9C-101B-9397-08002B2CF9AE}" pid="4" name="commondata">
    <vt:lpwstr>eyJoZGlkIjoiNTM0NmQ0MGNjNDU3MTZkNzc4ODE3YWViYzYzMzVmZWMifQ==</vt:lpwstr>
  </property>
</Properties>
</file>