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石灰石粉</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43</w:t>
      </w:r>
    </w:p>
    <w:p>
      <w:pPr>
        <w:spacing w:line="560" w:lineRule="exact"/>
        <w:rPr>
          <w:rFonts w:ascii="仿宋" w:hAnsi="仿宋" w:eastAsia="仿宋" w:cs="仿宋_GB2312"/>
          <w:b/>
          <w:bCs/>
          <w:sz w:val="32"/>
          <w:szCs w:val="32"/>
          <w:highlight w:val="none"/>
          <w:u w:val="single"/>
        </w:rPr>
      </w:pPr>
      <w:bookmarkStart w:id="0" w:name="_GoBack"/>
      <w:bookmarkEnd w:id="0"/>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建材公司石灰石粉材料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43</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2"/>
          <w:sz w:val="24"/>
          <w:szCs w:val="24"/>
          <w:highlight w:val="none"/>
          <w:u w:val="none"/>
          <w:lang w:val="en-US" w:eastAsia="zh-CN" w:bidi="ar-SA"/>
        </w:rPr>
        <w:t>细度200目筛余量为0，有效钙含量≧85%，石灰粉化学成分和物理性能试验方法按JC/T478-2013进行，包装要求袋装，包装袋印有出厂日期、产品名称等信息，每袋30KG</w:t>
      </w:r>
      <w:r>
        <w:rPr>
          <w:rFonts w:hint="eastAsia" w:ascii="仿宋" w:hAnsi="仿宋" w:eastAsia="仿宋" w:cs="仿宋"/>
          <w:sz w:val="24"/>
          <w:szCs w:val="24"/>
          <w:u w:val="none"/>
        </w:rPr>
        <w:t>。如有相关指标未达标，中标人应</w:t>
      </w:r>
      <w:r>
        <w:rPr>
          <w:rFonts w:hint="eastAsia" w:ascii="仿宋" w:hAnsi="仿宋" w:eastAsia="仿宋" w:cs="仿宋"/>
          <w:sz w:val="24"/>
          <w:szCs w:val="24"/>
          <w:highlight w:val="none"/>
          <w:u w:val="none"/>
        </w:rPr>
        <w:t>立即停供</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800元/吨（含13%增值税含运费一票制价格）。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w:t>
      </w:r>
      <w:r>
        <w:rPr>
          <w:rFonts w:hint="eastAsia" w:ascii="仿宋" w:hAnsi="仿宋" w:eastAsia="仿宋" w:cs="仿宋"/>
          <w:color w:val="333333"/>
          <w:kern w:val="0"/>
          <w:sz w:val="24"/>
          <w:szCs w:val="24"/>
          <w:shd w:val="clear" w:color="auto" w:fill="FFFFFF"/>
        </w:rPr>
        <w:t>2024年</w:t>
      </w:r>
      <w:r>
        <w:rPr>
          <w:rFonts w:hint="eastAsia" w:ascii="仿宋" w:hAnsi="仿宋" w:eastAsia="仿宋" w:cs="仿宋"/>
          <w:color w:val="333333"/>
          <w:kern w:val="0"/>
          <w:sz w:val="24"/>
          <w:szCs w:val="24"/>
          <w:shd w:val="clear" w:color="auto" w:fill="FFFFFF"/>
          <w:lang w:val="en-US" w:eastAsia="zh-CN"/>
        </w:rPr>
        <w:t>5-12</w:t>
      </w:r>
      <w:r>
        <w:rPr>
          <w:rFonts w:hint="eastAsia" w:ascii="仿宋" w:hAnsi="仿宋" w:eastAsia="仿宋" w:cs="仿宋"/>
          <w:color w:val="333333"/>
          <w:kern w:val="0"/>
          <w:sz w:val="24"/>
          <w:szCs w:val="24"/>
          <w:shd w:val="clear" w:color="auto" w:fill="FFFFFF"/>
        </w:rPr>
        <w:t>月</w:t>
      </w:r>
      <w:r>
        <w:rPr>
          <w:rFonts w:hint="eastAsia" w:ascii="仿宋" w:hAnsi="仿宋" w:eastAsia="仿宋" w:cs="仿宋"/>
          <w:color w:val="333333"/>
          <w:sz w:val="24"/>
          <w:szCs w:val="24"/>
          <w:shd w:val="clear" w:color="auto" w:fill="FFFFFF"/>
        </w:rPr>
        <w:t>，供货期内按实际用量结算。 2、供货方式：按需方通知分批供应，需方提前两天通过电话、微信等联系方式告知供方供应量。 3、库容量：可容纳20吨。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43</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石灰石粉</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4364EC4"/>
    <w:rsid w:val="25590EC9"/>
    <w:rsid w:val="257F4BF0"/>
    <w:rsid w:val="25917440"/>
    <w:rsid w:val="25A13254"/>
    <w:rsid w:val="262F357C"/>
    <w:rsid w:val="2659211B"/>
    <w:rsid w:val="26653D1D"/>
    <w:rsid w:val="266C56F3"/>
    <w:rsid w:val="26A26CEB"/>
    <w:rsid w:val="26EE4180"/>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2E624F1"/>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3</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2024-04-02T00:21:10Z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