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第二事业部-安徽海亮项目-钢筋</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0"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w:t>
      </w:r>
      <w:bookmarkEnd w:id="0"/>
      <w:r>
        <w:rPr>
          <w:rFonts w:hint="eastAsia" w:asciiTheme="minorEastAsia" w:hAnsiTheme="minorEastAsia" w:eastAsiaTheme="minorEastAsia" w:cstheme="minorEastAsia"/>
          <w:b/>
          <w:bCs/>
          <w:sz w:val="32"/>
          <w:szCs w:val="32"/>
          <w:u w:val="single"/>
          <w:lang w:val="en-US" w:eastAsia="zh-CN"/>
        </w:rPr>
        <w:t>73</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609A849B">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第二事业部-安徽海亮项目-钢筋。</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bookmarkStart w:id="1" w:name="_GoBack"/>
      <w:bookmarkEnd w:id="1"/>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5103A0B"/>
    <w:rsid w:val="05BF33B5"/>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2707</Words>
  <Characters>2994</Characters>
  <Lines>56</Lines>
  <Paragraphs>15</Paragraphs>
  <TotalTime>4</TotalTime>
  <ScaleCrop>false</ScaleCrop>
  <LinksUpToDate>false</LinksUpToDate>
  <CharactersWithSpaces>3074</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2024-11-27T05:42:11Z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F19D08C2DD054226A70AD001185DAF6A</vt:lpwstr>
  </property>
</Properties>
</file>