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33C376">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14:paraId="4CCBCBE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14:paraId="4CCBCBEA"/>
                  </w:txbxContent>
                </v:textbox>
              </v:shape>
            </w:pict>
          </mc:Fallback>
        </mc:AlternateContent>
      </w:r>
    </w:p>
    <w:p w14:paraId="4F7EF8BC">
      <w:pPr>
        <w:spacing w:line="560" w:lineRule="exact"/>
        <w:jc w:val="center"/>
        <w:rPr>
          <w:rFonts w:ascii="楷体_GB2312" w:hAnsi="宋体" w:eastAsia="楷体_GB2312" w:cs="宋体"/>
          <w:kern w:val="1"/>
          <w:sz w:val="44"/>
          <w:szCs w:val="44"/>
          <w:highlight w:val="none"/>
        </w:rPr>
      </w:pPr>
    </w:p>
    <w:p w14:paraId="45E4AD31">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14:paraId="5197D823">
      <w:pPr>
        <w:spacing w:line="560" w:lineRule="exact"/>
        <w:jc w:val="center"/>
        <w:rPr>
          <w:rFonts w:hint="default"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w:t>
      </w:r>
      <w:r>
        <w:rPr>
          <w:rFonts w:hint="eastAsia" w:ascii="仿宋" w:hAnsi="仿宋" w:eastAsia="仿宋" w:cs="宋体"/>
          <w:b/>
          <w:bCs/>
          <w:kern w:val="1"/>
          <w:sz w:val="44"/>
          <w:szCs w:val="44"/>
          <w:highlight w:val="none"/>
          <w:u w:val="single"/>
          <w:lang w:val="en-US" w:eastAsia="zh-CN"/>
        </w:rPr>
        <w:t>二</w:t>
      </w:r>
      <w:r>
        <w:rPr>
          <w:rFonts w:hint="eastAsia" w:ascii="仿宋" w:hAnsi="仿宋" w:eastAsia="仿宋" w:cs="宋体"/>
          <w:b/>
          <w:bCs/>
          <w:kern w:val="1"/>
          <w:sz w:val="44"/>
          <w:szCs w:val="44"/>
          <w:highlight w:val="none"/>
          <w:u w:val="single"/>
          <w:lang w:eastAsia="zh-CN"/>
        </w:rPr>
        <w:t>事业部</w:t>
      </w:r>
      <w:bookmarkStart w:id="0" w:name="OLE_LINK3"/>
      <w:r>
        <w:rPr>
          <w:rFonts w:hint="eastAsia" w:ascii="仿宋" w:hAnsi="仿宋" w:eastAsia="仿宋" w:cs="宋体"/>
          <w:b/>
          <w:bCs/>
          <w:kern w:val="1"/>
          <w:sz w:val="44"/>
          <w:szCs w:val="44"/>
          <w:highlight w:val="none"/>
          <w:u w:val="single"/>
          <w:lang w:val="en-US" w:eastAsia="zh-CN"/>
        </w:rPr>
        <w:t>庐江矿业</w:t>
      </w:r>
      <w:bookmarkEnd w:id="0"/>
      <w:r>
        <w:rPr>
          <w:rFonts w:hint="eastAsia" w:ascii="仿宋" w:hAnsi="仿宋" w:eastAsia="仿宋" w:cs="宋体"/>
          <w:b/>
          <w:bCs/>
          <w:kern w:val="1"/>
          <w:sz w:val="44"/>
          <w:szCs w:val="44"/>
          <w:highlight w:val="none"/>
          <w:u w:val="single"/>
          <w:lang w:val="en-US" w:eastAsia="zh-CN"/>
        </w:rPr>
        <w:t>混凝土</w:t>
      </w:r>
    </w:p>
    <w:p w14:paraId="5B6C952D">
      <w:pPr>
        <w:tabs>
          <w:tab w:val="left" w:pos="7020"/>
        </w:tabs>
        <w:jc w:val="center"/>
        <w:rPr>
          <w:rFonts w:ascii="仿宋" w:hAnsi="仿宋" w:eastAsia="仿宋" w:cs="宋体"/>
          <w:b/>
          <w:bCs/>
          <w:kern w:val="1"/>
          <w:sz w:val="44"/>
          <w:szCs w:val="44"/>
          <w:highlight w:val="none"/>
          <w:u w:val="single"/>
        </w:rPr>
      </w:pPr>
    </w:p>
    <w:p w14:paraId="474BB570">
      <w:pPr>
        <w:spacing w:line="560" w:lineRule="exact"/>
        <w:rPr>
          <w:rFonts w:ascii="仿宋" w:hAnsi="仿宋" w:eastAsia="仿宋"/>
          <w:sz w:val="44"/>
          <w:szCs w:val="44"/>
          <w:highlight w:val="none"/>
        </w:rPr>
      </w:pPr>
    </w:p>
    <w:p w14:paraId="5CE99B99">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14:paraId="5729A14D">
      <w:pPr>
        <w:tabs>
          <w:tab w:val="left" w:pos="7020"/>
        </w:tabs>
        <w:spacing w:line="560" w:lineRule="exact"/>
        <w:jc w:val="center"/>
        <w:rPr>
          <w:rFonts w:ascii="仿宋" w:hAnsi="仿宋" w:eastAsia="仿宋"/>
          <w:b/>
          <w:sz w:val="52"/>
          <w:szCs w:val="52"/>
          <w:highlight w:val="none"/>
        </w:rPr>
      </w:pPr>
    </w:p>
    <w:p w14:paraId="576D3DAC">
      <w:pPr>
        <w:tabs>
          <w:tab w:val="left" w:pos="7020"/>
        </w:tabs>
        <w:spacing w:line="560" w:lineRule="exact"/>
        <w:jc w:val="center"/>
        <w:rPr>
          <w:rFonts w:ascii="仿宋" w:hAnsi="仿宋" w:eastAsia="仿宋"/>
          <w:b/>
          <w:sz w:val="52"/>
          <w:szCs w:val="52"/>
          <w:highlight w:val="none"/>
        </w:rPr>
      </w:pPr>
    </w:p>
    <w:p w14:paraId="5C09D64B">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188</w:t>
      </w:r>
    </w:p>
    <w:p w14:paraId="3CE2FB08">
      <w:pPr>
        <w:spacing w:line="560" w:lineRule="exact"/>
        <w:rPr>
          <w:rFonts w:ascii="仿宋" w:hAnsi="仿宋" w:eastAsia="仿宋" w:cs="仿宋_GB2312"/>
          <w:b/>
          <w:bCs/>
          <w:sz w:val="32"/>
          <w:szCs w:val="32"/>
          <w:highlight w:val="none"/>
          <w:u w:val="single"/>
        </w:rPr>
      </w:pPr>
    </w:p>
    <w:p w14:paraId="7E12952F">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14:paraId="383E61A0">
      <w:pPr>
        <w:spacing w:line="560" w:lineRule="exact"/>
        <w:rPr>
          <w:rFonts w:ascii="仿宋" w:hAnsi="仿宋" w:eastAsia="仿宋" w:cs="仿宋_GB2312"/>
          <w:b/>
          <w:bCs/>
          <w:sz w:val="32"/>
          <w:szCs w:val="32"/>
          <w:highlight w:val="none"/>
        </w:rPr>
      </w:pPr>
    </w:p>
    <w:p w14:paraId="6B100E96">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lang w:val="en-US" w:eastAsia="zh-CN"/>
        </w:rPr>
        <w:t>毛文文</w:t>
      </w:r>
      <w:r>
        <w:rPr>
          <w:rFonts w:hint="eastAsia" w:ascii="仿宋" w:hAnsi="仿宋" w:eastAsia="仿宋" w:cs="仿宋_GB2312"/>
          <w:b/>
          <w:bCs/>
          <w:sz w:val="32"/>
          <w:szCs w:val="32"/>
          <w:highlight w:val="none"/>
          <w:u w:val="single"/>
        </w:rPr>
        <w:t>（15256639761）、</w:t>
      </w:r>
      <w:r>
        <w:rPr>
          <w:rFonts w:hint="eastAsia" w:ascii="仿宋" w:hAnsi="仿宋" w:eastAsia="仿宋" w:cs="仿宋_GB2312"/>
          <w:b/>
          <w:bCs/>
          <w:sz w:val="32"/>
          <w:szCs w:val="32"/>
          <w:highlight w:val="none"/>
          <w:u w:val="single"/>
          <w:lang w:val="en-US" w:eastAsia="zh-CN"/>
        </w:rPr>
        <w:t>黄赟</w:t>
      </w:r>
      <w:r>
        <w:rPr>
          <w:rFonts w:hint="eastAsia" w:ascii="仿宋" w:hAnsi="仿宋" w:eastAsia="仿宋" w:cs="仿宋_GB2312"/>
          <w:b/>
          <w:bCs/>
          <w:sz w:val="32"/>
          <w:szCs w:val="32"/>
          <w:highlight w:val="none"/>
          <w:u w:val="single"/>
        </w:rPr>
        <w:t>（</w:t>
      </w:r>
      <w:r>
        <w:rPr>
          <w:rFonts w:hint="eastAsia" w:ascii="仿宋" w:hAnsi="仿宋" w:eastAsia="仿宋" w:cs="仿宋_GB2312"/>
          <w:b/>
          <w:bCs/>
          <w:sz w:val="32"/>
          <w:szCs w:val="32"/>
          <w:highlight w:val="none"/>
          <w:u w:val="single"/>
          <w:lang w:val="en-US" w:eastAsia="zh-CN"/>
        </w:rPr>
        <w:t>18656211500</w:t>
      </w:r>
      <w:r>
        <w:rPr>
          <w:rFonts w:hint="eastAsia" w:ascii="仿宋" w:hAnsi="仿宋" w:eastAsia="仿宋" w:cs="仿宋_GB2312"/>
          <w:b/>
          <w:bCs/>
          <w:sz w:val="32"/>
          <w:szCs w:val="32"/>
          <w:highlight w:val="none"/>
          <w:u w:val="single"/>
        </w:rPr>
        <w:t>）</w:t>
      </w:r>
    </w:p>
    <w:p w14:paraId="0A0BFE96">
      <w:pPr>
        <w:tabs>
          <w:tab w:val="left" w:pos="7020"/>
        </w:tabs>
        <w:snapToGrid w:val="0"/>
        <w:spacing w:line="560" w:lineRule="exact"/>
        <w:jc w:val="left"/>
        <w:rPr>
          <w:rFonts w:ascii="仿宋" w:hAnsi="仿宋" w:eastAsia="仿宋" w:cs="仿宋_GB2312"/>
          <w:b/>
          <w:bCs/>
          <w:sz w:val="32"/>
          <w:szCs w:val="32"/>
          <w:highlight w:val="none"/>
          <w:u w:val="single"/>
        </w:rPr>
      </w:pPr>
    </w:p>
    <w:p w14:paraId="17AA3A25">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14:paraId="652E86AD">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14:paraId="0E2F9EA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14:paraId="6FE58367">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14:paraId="434A1016">
      <w:pPr>
        <w:spacing w:line="360" w:lineRule="auto"/>
        <w:jc w:val="center"/>
        <w:rPr>
          <w:rFonts w:ascii="仿宋" w:hAnsi="仿宋" w:eastAsia="仿宋" w:cs="仿宋_GB2312"/>
          <w:b/>
          <w:sz w:val="24"/>
          <w:highlight w:val="none"/>
        </w:rPr>
      </w:pPr>
    </w:p>
    <w:p w14:paraId="4AEFEB83">
      <w:pPr>
        <w:spacing w:line="360" w:lineRule="auto"/>
        <w:jc w:val="center"/>
        <w:rPr>
          <w:rFonts w:ascii="仿宋" w:hAnsi="仿宋" w:eastAsia="仿宋" w:cs="仿宋_GB2312"/>
          <w:b/>
          <w:sz w:val="24"/>
          <w:highlight w:val="none"/>
        </w:rPr>
      </w:pPr>
    </w:p>
    <w:p w14:paraId="0AE114CD">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14:paraId="31CBF1CE">
      <w:pPr>
        <w:spacing w:line="360" w:lineRule="auto"/>
        <w:rPr>
          <w:rFonts w:ascii="仿宋" w:hAnsi="仿宋" w:eastAsia="仿宋" w:cs="仿宋_GB2312"/>
          <w:b/>
          <w:sz w:val="24"/>
          <w:highlight w:val="none"/>
        </w:rPr>
      </w:pPr>
    </w:p>
    <w:p w14:paraId="06807A89">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12</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19</w:t>
      </w:r>
      <w:r>
        <w:rPr>
          <w:rFonts w:hint="eastAsia" w:ascii="仿宋" w:hAnsi="仿宋" w:eastAsia="仿宋" w:cs="仿宋_GB2312"/>
          <w:sz w:val="24"/>
          <w:highlight w:val="none"/>
          <w:u w:val="single"/>
        </w:rPr>
        <w:t>日9:00</w:t>
      </w:r>
    </w:p>
    <w:p w14:paraId="152CC5C8">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14:paraId="0B7157AB">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14:paraId="72ABA941">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12</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19</w:t>
      </w:r>
      <w:r>
        <w:rPr>
          <w:rFonts w:hint="eastAsia" w:ascii="仿宋" w:hAnsi="仿宋" w:eastAsia="仿宋" w:cs="仿宋_GB2312"/>
          <w:sz w:val="24"/>
          <w:highlight w:val="none"/>
          <w:u w:val="single"/>
        </w:rPr>
        <w:t>日9:00</w:t>
      </w:r>
    </w:p>
    <w:p w14:paraId="28B69C11">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14:paraId="60ED787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14:paraId="1F24BBD7">
      <w:pPr>
        <w:spacing w:line="360" w:lineRule="auto"/>
        <w:ind w:firstLine="480" w:firstLineChars="200"/>
        <w:rPr>
          <w:rFonts w:ascii="仿宋" w:hAnsi="仿宋" w:eastAsia="仿宋" w:cs="仿宋_GB2312"/>
          <w:sz w:val="24"/>
          <w:highlight w:val="none"/>
        </w:rPr>
      </w:pPr>
    </w:p>
    <w:p w14:paraId="62BEAE96">
      <w:pPr>
        <w:spacing w:line="360" w:lineRule="auto"/>
        <w:rPr>
          <w:rFonts w:ascii="仿宋" w:hAnsi="仿宋" w:eastAsia="仿宋" w:cs="仿宋_GB2312"/>
          <w:b/>
          <w:sz w:val="24"/>
          <w:highlight w:val="none"/>
        </w:rPr>
      </w:pPr>
    </w:p>
    <w:p w14:paraId="38367AFB">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14:paraId="49BC065E">
      <w:pPr>
        <w:spacing w:line="360" w:lineRule="auto"/>
        <w:jc w:val="center"/>
        <w:rPr>
          <w:rFonts w:ascii="仿宋" w:hAnsi="仿宋" w:eastAsia="仿宋" w:cs="仿宋_GB2312"/>
          <w:b/>
          <w:sz w:val="24"/>
          <w:highlight w:val="none"/>
        </w:rPr>
      </w:pPr>
    </w:p>
    <w:p w14:paraId="6B6C7307">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14:paraId="0AA62F19">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14:paraId="2EE6C7F2">
      <w:pPr>
        <w:spacing w:line="360" w:lineRule="auto"/>
        <w:ind w:firstLine="388" w:firstLineChars="200"/>
        <w:rPr>
          <w:rFonts w:ascii="仿宋" w:hAnsi="仿宋" w:eastAsia="仿宋" w:cs="仿宋_GB2312"/>
          <w:spacing w:val="-23"/>
          <w:sz w:val="24"/>
          <w:highlight w:val="none"/>
          <w:u w:val="single"/>
        </w:rPr>
      </w:pPr>
    </w:p>
    <w:p w14:paraId="534E585B">
      <w:pPr>
        <w:spacing w:line="360" w:lineRule="auto"/>
        <w:ind w:firstLine="388" w:firstLineChars="200"/>
        <w:rPr>
          <w:rFonts w:ascii="仿宋" w:hAnsi="仿宋" w:eastAsia="仿宋" w:cs="仿宋_GB2312"/>
          <w:spacing w:val="-23"/>
          <w:sz w:val="24"/>
          <w:highlight w:val="none"/>
          <w:u w:val="single"/>
        </w:rPr>
      </w:pPr>
    </w:p>
    <w:p w14:paraId="6F17351A">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14:paraId="7C0A663A">
      <w:pPr>
        <w:spacing w:line="360" w:lineRule="auto"/>
        <w:jc w:val="center"/>
        <w:rPr>
          <w:rFonts w:ascii="仿宋" w:hAnsi="仿宋" w:eastAsia="仿宋" w:cs="仿宋_GB2312"/>
          <w:b/>
          <w:sz w:val="24"/>
          <w:highlight w:val="none"/>
        </w:rPr>
      </w:pPr>
    </w:p>
    <w:p w14:paraId="66EC5144">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14:paraId="64048076">
      <w:pPr>
        <w:spacing w:line="360" w:lineRule="auto"/>
        <w:jc w:val="center"/>
        <w:rPr>
          <w:rFonts w:ascii="仿宋" w:hAnsi="仿宋" w:eastAsia="仿宋" w:cs="仿宋_GB2312"/>
          <w:b/>
          <w:sz w:val="24"/>
          <w:highlight w:val="none"/>
        </w:rPr>
      </w:pPr>
    </w:p>
    <w:p w14:paraId="47686DE4">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14:paraId="011CF0E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14:paraId="46074BB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14:paraId="6E48510E">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14:paraId="48EC8376">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14:paraId="671B9572">
      <w:pPr>
        <w:spacing w:line="360" w:lineRule="auto"/>
        <w:rPr>
          <w:rFonts w:ascii="仿宋" w:hAnsi="仿宋" w:eastAsia="仿宋" w:cs="仿宋_GB2312"/>
          <w:sz w:val="24"/>
          <w:highlight w:val="none"/>
        </w:rPr>
      </w:pPr>
    </w:p>
    <w:p w14:paraId="7631B7C8">
      <w:pPr>
        <w:spacing w:line="360" w:lineRule="auto"/>
        <w:rPr>
          <w:rFonts w:ascii="仿宋" w:hAnsi="仿宋" w:eastAsia="仿宋" w:cs="仿宋_GB2312"/>
          <w:b/>
          <w:sz w:val="24"/>
          <w:highlight w:val="none"/>
        </w:rPr>
      </w:pPr>
    </w:p>
    <w:p w14:paraId="44D2E19E">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14:paraId="1618C535">
      <w:pPr>
        <w:spacing w:line="360" w:lineRule="auto"/>
        <w:jc w:val="center"/>
        <w:rPr>
          <w:rFonts w:ascii="仿宋" w:hAnsi="仿宋" w:eastAsia="仿宋" w:cs="仿宋_GB2312"/>
          <w:b/>
          <w:sz w:val="24"/>
          <w:highlight w:val="none"/>
        </w:rPr>
      </w:pPr>
    </w:p>
    <w:p w14:paraId="3FF2015D">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14:paraId="7DC1C48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14:paraId="502C75FA">
      <w:pPr>
        <w:spacing w:line="360" w:lineRule="auto"/>
        <w:ind w:firstLine="480" w:firstLineChars="200"/>
        <w:rPr>
          <w:rFonts w:ascii="仿宋" w:hAnsi="仿宋" w:eastAsia="仿宋" w:cs="仿宋_GB2312"/>
          <w:sz w:val="24"/>
          <w:highlight w:val="none"/>
        </w:rPr>
      </w:pPr>
    </w:p>
    <w:p w14:paraId="78D95415">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14:paraId="56F68101">
      <w:pPr>
        <w:spacing w:line="360" w:lineRule="auto"/>
        <w:jc w:val="center"/>
        <w:rPr>
          <w:rFonts w:ascii="仿宋" w:hAnsi="仿宋" w:eastAsia="仿宋" w:cs="仿宋_GB2312"/>
          <w:b/>
          <w:sz w:val="24"/>
          <w:highlight w:val="none"/>
        </w:rPr>
      </w:pPr>
    </w:p>
    <w:p w14:paraId="31C6BCA9">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14:paraId="7E6F9DA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14:paraId="4AFF376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12</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18</w:t>
      </w:r>
      <w:r>
        <w:rPr>
          <w:rFonts w:hint="eastAsia" w:ascii="仿宋" w:hAnsi="仿宋" w:eastAsia="仿宋" w:cs="仿宋_GB2312"/>
          <w:sz w:val="24"/>
          <w:highlight w:val="none"/>
          <w:u w:val="single"/>
        </w:rPr>
        <w:t>日12:00止</w:t>
      </w:r>
    </w:p>
    <w:p w14:paraId="76D1176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14:paraId="7376483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lang w:val="en-US" w:eastAsia="zh-CN"/>
        </w:rPr>
        <w:t>毛文文</w:t>
      </w:r>
      <w:r>
        <w:rPr>
          <w:rFonts w:hint="eastAsia" w:ascii="仿宋" w:hAnsi="仿宋" w:eastAsia="仿宋" w:cs="仿宋_GB2312"/>
          <w:bCs/>
          <w:sz w:val="24"/>
          <w:highlight w:val="none"/>
          <w:u w:val="single"/>
        </w:rPr>
        <w:t>（15256639761）、</w:t>
      </w:r>
      <w:r>
        <w:rPr>
          <w:rFonts w:hint="eastAsia" w:ascii="仿宋" w:hAnsi="仿宋" w:eastAsia="仿宋" w:cs="仿宋_GB2312"/>
          <w:bCs/>
          <w:sz w:val="24"/>
          <w:highlight w:val="none"/>
          <w:u w:val="single"/>
          <w:lang w:val="en-US" w:eastAsia="zh-CN"/>
        </w:rPr>
        <w:t>黄赟</w:t>
      </w:r>
      <w:r>
        <w:rPr>
          <w:rFonts w:hint="eastAsia" w:ascii="仿宋" w:hAnsi="仿宋" w:eastAsia="仿宋" w:cs="仿宋_GB2312"/>
          <w:bCs/>
          <w:sz w:val="24"/>
          <w:highlight w:val="none"/>
          <w:u w:val="single"/>
        </w:rPr>
        <w:t>（</w:t>
      </w:r>
      <w:r>
        <w:rPr>
          <w:rFonts w:hint="eastAsia" w:ascii="仿宋" w:hAnsi="仿宋" w:eastAsia="仿宋" w:cs="仿宋_GB2312"/>
          <w:bCs/>
          <w:sz w:val="24"/>
          <w:highlight w:val="none"/>
          <w:u w:val="single"/>
          <w:lang w:val="en-US" w:eastAsia="zh-CN"/>
        </w:rPr>
        <w:t>18656211500</w:t>
      </w:r>
      <w:r>
        <w:rPr>
          <w:rFonts w:hint="eastAsia" w:ascii="仿宋" w:hAnsi="仿宋" w:eastAsia="仿宋" w:cs="仿宋_GB2312"/>
          <w:bCs/>
          <w:sz w:val="24"/>
          <w:highlight w:val="none"/>
          <w:u w:val="single"/>
        </w:rPr>
        <w:t>）</w:t>
      </w:r>
    </w:p>
    <w:p w14:paraId="1640E2CF">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14:paraId="4129A677">
      <w:pPr>
        <w:spacing w:line="360" w:lineRule="auto"/>
        <w:jc w:val="center"/>
        <w:rPr>
          <w:rFonts w:ascii="仿宋" w:hAnsi="仿宋" w:eastAsia="仿宋" w:cs="仿宋_GB2312"/>
          <w:b/>
          <w:sz w:val="24"/>
          <w:highlight w:val="none"/>
        </w:rPr>
      </w:pPr>
    </w:p>
    <w:p w14:paraId="480C1AC5">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bCs/>
          <w:color w:val="000000"/>
          <w:sz w:val="24"/>
          <w:highlight w:val="none"/>
          <w:u w:val="single"/>
          <w:lang w:val="en-US" w:eastAsia="zh-CN"/>
        </w:rPr>
        <w:t>伍仟</w:t>
      </w:r>
      <w:r>
        <w:rPr>
          <w:rFonts w:hint="eastAsia" w:ascii="仿宋" w:hAnsi="仿宋" w:eastAsia="仿宋" w:cs="仿宋_GB2312"/>
          <w:b/>
          <w:bCs/>
          <w:color w:val="000000"/>
          <w:sz w:val="24"/>
          <w:highlight w:val="none"/>
          <w:u w:val="single"/>
        </w:rPr>
        <w:t>元整</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w:t>
      </w:r>
      <w:r>
        <w:rPr>
          <w:rFonts w:hint="eastAsia" w:ascii="仿宋" w:hAnsi="仿宋" w:eastAsia="仿宋" w:cs="仿宋_GB2312"/>
          <w:b/>
          <w:bCs/>
          <w:sz w:val="24"/>
          <w:highlight w:val="none"/>
          <w:u w:val="single"/>
          <w:lang w:val="en-US" w:eastAsia="zh-CN"/>
        </w:rPr>
        <w:t>二</w:t>
      </w:r>
      <w:r>
        <w:rPr>
          <w:rFonts w:hint="eastAsia" w:ascii="仿宋" w:hAnsi="仿宋" w:eastAsia="仿宋" w:cs="仿宋_GB2312"/>
          <w:b/>
          <w:bCs/>
          <w:sz w:val="24"/>
          <w:highlight w:val="none"/>
          <w:u w:val="single"/>
          <w:lang w:eastAsia="zh-CN"/>
        </w:rPr>
        <w:t>事业部</w:t>
      </w:r>
      <w:bookmarkStart w:id="1" w:name="OLE_LINK4"/>
      <w:r>
        <w:rPr>
          <w:rFonts w:hint="eastAsia" w:ascii="仿宋" w:hAnsi="仿宋" w:eastAsia="仿宋" w:cs="宋体"/>
          <w:b/>
          <w:bCs/>
          <w:kern w:val="1"/>
          <w:sz w:val="24"/>
          <w:szCs w:val="24"/>
          <w:highlight w:val="none"/>
          <w:u w:val="single"/>
          <w:lang w:val="en-US" w:eastAsia="zh-CN"/>
        </w:rPr>
        <w:t>安徽铜冠（庐江）矿业</w:t>
      </w:r>
      <w:bookmarkEnd w:id="1"/>
      <w:r>
        <w:rPr>
          <w:rFonts w:hint="eastAsia" w:ascii="仿宋" w:hAnsi="仿宋" w:eastAsia="仿宋" w:cs="宋体"/>
          <w:b/>
          <w:bCs/>
          <w:kern w:val="1"/>
          <w:sz w:val="24"/>
          <w:szCs w:val="24"/>
          <w:highlight w:val="none"/>
          <w:u w:val="single"/>
          <w:lang w:val="en-US" w:eastAsia="zh-CN"/>
        </w:rPr>
        <w:t>项目</w:t>
      </w:r>
      <w:r>
        <w:rPr>
          <w:rFonts w:hint="eastAsia" w:ascii="仿宋" w:hAnsi="仿宋" w:eastAsia="仿宋" w:cs="仿宋_GB2312"/>
          <w:b/>
          <w:bCs/>
          <w:sz w:val="24"/>
          <w:highlight w:val="none"/>
          <w:u w:val="single"/>
          <w:lang w:val="en-US" w:eastAsia="zh-CN"/>
        </w:rPr>
        <w:t>混凝土</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188</w:t>
      </w:r>
      <w:r>
        <w:rPr>
          <w:rFonts w:hint="eastAsia" w:ascii="仿宋" w:hAnsi="仿宋" w:eastAsia="仿宋" w:cs="仿宋_GB2312"/>
          <w:b/>
          <w:bCs/>
          <w:sz w:val="24"/>
          <w:highlight w:val="none"/>
          <w:u w:val="single"/>
        </w:rPr>
        <w:t>投标保证金。</w:t>
      </w:r>
    </w:p>
    <w:p w14:paraId="2304FE80">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14:paraId="1CBF5529">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14:paraId="50E7C9F1">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14:paraId="2BFB3CE4">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14:paraId="7F9330AC">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14:paraId="16F9F872">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14:paraId="61F15B8A">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14:paraId="1631C6B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14:paraId="7F9A7EA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14:paraId="3C949BC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14:paraId="5B41F803">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14:paraId="7B2C62F7">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14:paraId="1B207C18">
      <w:pPr>
        <w:spacing w:line="360" w:lineRule="auto"/>
        <w:rPr>
          <w:rFonts w:ascii="仿宋" w:hAnsi="仿宋" w:eastAsia="仿宋" w:cs="仿宋_GB2312"/>
          <w:b/>
          <w:sz w:val="24"/>
          <w:highlight w:val="none"/>
        </w:rPr>
      </w:pPr>
    </w:p>
    <w:p w14:paraId="30E605BC">
      <w:pPr>
        <w:spacing w:line="360" w:lineRule="auto"/>
        <w:jc w:val="center"/>
        <w:rPr>
          <w:rFonts w:ascii="仿宋" w:hAnsi="仿宋" w:eastAsia="仿宋" w:cs="仿宋_GB2312"/>
          <w:b/>
          <w:sz w:val="24"/>
          <w:highlight w:val="none"/>
        </w:rPr>
      </w:pPr>
    </w:p>
    <w:p w14:paraId="23D89528">
      <w:pPr>
        <w:spacing w:line="360" w:lineRule="auto"/>
        <w:jc w:val="center"/>
        <w:rPr>
          <w:rFonts w:ascii="仿宋" w:hAnsi="仿宋" w:eastAsia="仿宋" w:cs="仿宋_GB2312"/>
          <w:b/>
          <w:sz w:val="24"/>
          <w:highlight w:val="none"/>
        </w:rPr>
      </w:pPr>
    </w:p>
    <w:p w14:paraId="5CE86E58">
      <w:pPr>
        <w:spacing w:line="360" w:lineRule="auto"/>
        <w:jc w:val="center"/>
        <w:rPr>
          <w:rFonts w:ascii="仿宋" w:hAnsi="仿宋" w:eastAsia="仿宋" w:cs="仿宋_GB2312"/>
          <w:b/>
          <w:sz w:val="24"/>
          <w:highlight w:val="none"/>
        </w:rPr>
      </w:pPr>
    </w:p>
    <w:p w14:paraId="45B07CF6">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14:paraId="2055E3CB">
      <w:pPr>
        <w:spacing w:line="360" w:lineRule="auto"/>
        <w:jc w:val="center"/>
        <w:rPr>
          <w:rFonts w:ascii="仿宋" w:hAnsi="仿宋" w:eastAsia="仿宋" w:cs="仿宋_GB2312"/>
          <w:b/>
          <w:sz w:val="24"/>
          <w:highlight w:val="none"/>
        </w:rPr>
      </w:pPr>
    </w:p>
    <w:p w14:paraId="085A4AB6">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12</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19</w:t>
      </w:r>
      <w:r>
        <w:rPr>
          <w:rFonts w:hint="eastAsia" w:ascii="仿宋" w:hAnsi="仿宋" w:eastAsia="仿宋" w:cs="仿宋_GB2312"/>
          <w:sz w:val="24"/>
          <w:highlight w:val="none"/>
          <w:u w:val="single"/>
        </w:rPr>
        <w:t>日9:00</w:t>
      </w:r>
    </w:p>
    <w:p w14:paraId="00BB0994">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14:paraId="23FA5DE2">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14:paraId="7724E0B6">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14:paraId="78D371AF">
      <w:pPr>
        <w:spacing w:line="360" w:lineRule="auto"/>
        <w:jc w:val="center"/>
        <w:rPr>
          <w:rFonts w:ascii="仿宋" w:hAnsi="仿宋" w:eastAsia="仿宋" w:cs="仿宋_GB2312"/>
          <w:b/>
          <w:sz w:val="24"/>
          <w:highlight w:val="none"/>
        </w:rPr>
      </w:pPr>
    </w:p>
    <w:p w14:paraId="0AA13A3F">
      <w:pPr>
        <w:spacing w:line="360" w:lineRule="auto"/>
        <w:jc w:val="center"/>
        <w:rPr>
          <w:rFonts w:ascii="仿宋" w:hAnsi="仿宋" w:eastAsia="仿宋" w:cs="仿宋_GB2312"/>
          <w:b/>
          <w:sz w:val="24"/>
          <w:highlight w:val="none"/>
        </w:rPr>
      </w:pPr>
    </w:p>
    <w:p w14:paraId="5271A601">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14:paraId="018D97A8">
      <w:pPr>
        <w:spacing w:line="360" w:lineRule="auto"/>
        <w:jc w:val="center"/>
        <w:rPr>
          <w:rFonts w:ascii="仿宋" w:hAnsi="仿宋" w:eastAsia="仿宋" w:cs="仿宋_GB2312"/>
          <w:b/>
          <w:sz w:val="24"/>
          <w:highlight w:val="none"/>
        </w:rPr>
      </w:pPr>
    </w:p>
    <w:p w14:paraId="56104861">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14:paraId="4D9D2A16">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14:paraId="698F8D09">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14:paraId="5F24198B">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14:paraId="0727C8F6">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14:paraId="376B1803">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14:paraId="478CBA6B">
      <w:pPr>
        <w:spacing w:line="360" w:lineRule="auto"/>
        <w:ind w:firstLine="547" w:firstLineChars="228"/>
        <w:rPr>
          <w:rFonts w:ascii="仿宋" w:hAnsi="仿宋" w:eastAsia="仿宋" w:cs="仿宋_GB2312"/>
          <w:sz w:val="24"/>
          <w:highlight w:val="none"/>
          <w:u w:val="single"/>
        </w:rPr>
      </w:pPr>
      <w:r>
        <w:rPr>
          <w:rFonts w:hint="eastAsia" w:ascii="仿宋" w:hAnsi="仿宋" w:eastAsia="仿宋" w:cs="仿宋_GB2312"/>
          <w:sz w:val="24"/>
          <w:highlight w:val="none"/>
          <w:u w:val="single"/>
        </w:rPr>
        <w:t>材料送至铜冠建安公司</w:t>
      </w:r>
      <w:r>
        <w:rPr>
          <w:rFonts w:hint="eastAsia" w:ascii="仿宋" w:hAnsi="仿宋" w:eastAsia="仿宋" w:cs="仿宋_GB2312"/>
          <w:sz w:val="24"/>
          <w:highlight w:val="none"/>
          <w:u w:val="single"/>
          <w:lang w:eastAsia="zh-CN"/>
        </w:rPr>
        <w:t>第</w:t>
      </w:r>
      <w:r>
        <w:rPr>
          <w:rFonts w:hint="eastAsia" w:ascii="仿宋" w:hAnsi="仿宋" w:eastAsia="仿宋" w:cs="仿宋_GB2312"/>
          <w:sz w:val="24"/>
          <w:highlight w:val="none"/>
          <w:u w:val="single"/>
          <w:lang w:val="en-US" w:eastAsia="zh-CN"/>
        </w:rPr>
        <w:t>二</w:t>
      </w:r>
      <w:r>
        <w:rPr>
          <w:rFonts w:hint="eastAsia" w:ascii="仿宋" w:hAnsi="仿宋" w:eastAsia="仿宋" w:cs="仿宋_GB2312"/>
          <w:sz w:val="24"/>
          <w:highlight w:val="none"/>
          <w:u w:val="single"/>
          <w:lang w:eastAsia="zh-CN"/>
        </w:rPr>
        <w:t>事业部</w:t>
      </w:r>
      <w:r>
        <w:rPr>
          <w:rFonts w:hint="eastAsia" w:ascii="仿宋" w:hAnsi="仿宋" w:eastAsia="仿宋" w:cs="仿宋_GB2312"/>
          <w:sz w:val="24"/>
          <w:highlight w:val="none"/>
          <w:u w:val="single"/>
          <w:lang w:val="en-US" w:eastAsia="zh-CN"/>
        </w:rPr>
        <w:t>庐江矿业项目</w:t>
      </w:r>
      <w:r>
        <w:rPr>
          <w:rFonts w:hint="eastAsia" w:ascii="仿宋" w:hAnsi="仿宋" w:eastAsia="仿宋" w:cs="仿宋_GB2312"/>
          <w:sz w:val="24"/>
          <w:highlight w:val="none"/>
          <w:u w:val="single"/>
          <w:lang w:eastAsia="zh-CN"/>
        </w:rPr>
        <w:t>现场</w:t>
      </w:r>
      <w:r>
        <w:rPr>
          <w:rFonts w:hint="eastAsia" w:ascii="仿宋" w:hAnsi="仿宋" w:eastAsia="仿宋" w:cs="仿宋_GB2312"/>
          <w:sz w:val="24"/>
          <w:highlight w:val="none"/>
          <w:u w:val="single"/>
          <w:lang w:val="en-US" w:eastAsia="zh-CN"/>
        </w:rPr>
        <w:t>指定位置</w:t>
      </w:r>
      <w:r>
        <w:rPr>
          <w:rFonts w:hint="eastAsia" w:ascii="仿宋" w:hAnsi="仿宋" w:eastAsia="仿宋" w:cs="仿宋_GB2312"/>
          <w:sz w:val="24"/>
          <w:highlight w:val="none"/>
          <w:u w:val="single"/>
        </w:rPr>
        <w:t>。</w:t>
      </w:r>
    </w:p>
    <w:p w14:paraId="2632F960">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14:paraId="2E12409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14:paraId="710EDCB3">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14:paraId="182A2231">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14:paraId="3272F518">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14:paraId="2E81DD4B">
      <w:pPr>
        <w:pStyle w:val="2"/>
        <w:ind w:left="0" w:leftChars="0" w:firstLine="480" w:firstLineChars="200"/>
        <w:rPr>
          <w:rFonts w:hint="eastAsia" w:eastAsia="仿宋"/>
          <w:lang w:val="en-US" w:eastAsia="zh-CN"/>
        </w:rPr>
      </w:pPr>
      <w:bookmarkStart w:id="2" w:name="OLE_LINK2"/>
      <w:r>
        <w:rPr>
          <w:rFonts w:hint="eastAsia" w:ascii="仿宋" w:hAnsi="仿宋" w:eastAsia="仿宋" w:cs="仿宋_GB2312"/>
          <w:sz w:val="24"/>
          <w:highlight w:val="none"/>
          <w:lang w:val="en-US" w:eastAsia="zh-CN"/>
        </w:rPr>
        <w:t>（3）</w:t>
      </w:r>
      <w:r>
        <w:rPr>
          <w:rFonts w:hint="eastAsia" w:ascii="仿宋" w:hAnsi="仿宋" w:eastAsia="仿宋" w:cs="仿宋_GB2312"/>
          <w:color w:val="auto"/>
          <w:sz w:val="24"/>
          <w:highlight w:val="none"/>
          <w:lang w:val="en-US" w:eastAsia="zh-CN"/>
        </w:rPr>
        <w:t>报价方式：</w:t>
      </w:r>
      <w:bookmarkEnd w:id="2"/>
      <w:r>
        <w:rPr>
          <w:rFonts w:hint="eastAsia" w:ascii="仿宋" w:hAnsi="仿宋" w:eastAsia="仿宋" w:cs="仿宋_GB2312"/>
          <w:color w:val="auto"/>
          <w:sz w:val="24"/>
          <w:highlight w:val="none"/>
          <w:lang w:val="en-US" w:eastAsia="zh-CN"/>
        </w:rPr>
        <w:t>按合肥市庐江县信息价</w:t>
      </w:r>
      <w:bookmarkStart w:id="3" w:name="OLE_LINK5"/>
      <w:r>
        <w:rPr>
          <w:rFonts w:hint="eastAsia" w:ascii="仿宋" w:hAnsi="仿宋" w:eastAsia="仿宋" w:cs="仿宋_GB2312"/>
          <w:sz w:val="24"/>
          <w:highlight w:val="none"/>
          <w:lang w:val="en-US" w:eastAsia="zh-CN"/>
        </w:rPr>
        <w:t>相同时间（供货时间）相同规格混凝土价格下浮方式报价</w:t>
      </w:r>
      <w:bookmarkEnd w:id="3"/>
      <w:r>
        <w:rPr>
          <w:rFonts w:hint="eastAsia" w:ascii="仿宋" w:hAnsi="仿宋" w:eastAsia="仿宋" w:cs="仿宋_GB2312"/>
          <w:color w:val="auto"/>
          <w:sz w:val="24"/>
          <w:highlight w:val="none"/>
          <w:lang w:val="en-US" w:eastAsia="zh-CN"/>
        </w:rPr>
        <w:t>。</w:t>
      </w:r>
    </w:p>
    <w:p w14:paraId="690CF505">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14:paraId="21FCC149">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14:paraId="6CA2DFCB">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14:paraId="3707126B">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14:paraId="4D40BB06">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14:paraId="6F3E630E">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14:paraId="1BC9D406">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14:paraId="7A6D4CBF">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14:paraId="16EA4DD0">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招标人每批次需用混凝土时,必须提前一天用书面订单、</w:t>
      </w:r>
      <w:r>
        <w:rPr>
          <w:rFonts w:hint="eastAsia" w:ascii="仿宋" w:hAnsi="仿宋" w:eastAsia="仿宋" w:cs="仿宋"/>
          <w:sz w:val="24"/>
          <w:szCs w:val="24"/>
          <w:u w:val="single"/>
          <w:lang w:val="en-US" w:eastAsia="zh-CN"/>
        </w:rPr>
        <w:t>微信</w:t>
      </w:r>
      <w:r>
        <w:rPr>
          <w:rFonts w:hint="eastAsia" w:ascii="仿宋" w:hAnsi="仿宋" w:eastAsia="仿宋" w:cs="仿宋"/>
          <w:sz w:val="24"/>
          <w:szCs w:val="24"/>
          <w:u w:val="single"/>
        </w:rPr>
        <w:t>或电话通知中标人，日所需混凝土总量超过</w:t>
      </w:r>
      <w:r>
        <w:rPr>
          <w:rFonts w:hint="eastAsia" w:ascii="仿宋" w:hAnsi="仿宋" w:eastAsia="仿宋" w:cs="仿宋"/>
          <w:sz w:val="24"/>
          <w:szCs w:val="24"/>
          <w:u w:val="single"/>
          <w:lang w:val="en-US" w:eastAsia="zh-CN"/>
        </w:rPr>
        <w:t>500</w:t>
      </w:r>
      <w:r>
        <w:rPr>
          <w:rFonts w:hint="eastAsia" w:ascii="仿宋" w:hAnsi="仿宋" w:eastAsia="仿宋" w:cs="仿宋"/>
          <w:kern w:val="0"/>
          <w:sz w:val="24"/>
          <w:szCs w:val="24"/>
          <w:u w:val="single"/>
        </w:rPr>
        <w:t>m³</w:t>
      </w:r>
      <w:r>
        <w:rPr>
          <w:rFonts w:hint="eastAsia" w:ascii="仿宋" w:hAnsi="仿宋" w:eastAsia="仿宋" w:cs="仿宋"/>
          <w:sz w:val="24"/>
          <w:szCs w:val="24"/>
          <w:u w:val="single"/>
        </w:rPr>
        <w:t>时,须提前二天通知中标人</w:t>
      </w:r>
      <w:r>
        <w:rPr>
          <w:rFonts w:hint="eastAsia" w:ascii="仿宋" w:hAnsi="仿宋" w:eastAsia="仿宋" w:cs="仿宋"/>
          <w:sz w:val="24"/>
          <w:szCs w:val="24"/>
          <w:u w:val="single"/>
          <w:lang w:eastAsia="zh-CN"/>
        </w:rPr>
        <w:t>，</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应根据</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的通知要求，及时安排生产和发货，并应保证混凝土运输的连续性。如遇特殊原因，预计无法按照</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要求供货时，必须在</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供货通知发出后2小时内通知</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，在征得</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同意后可暂停供货。如未征得</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同意，即视为延期交货。每延期交货</w:t>
      </w:r>
      <w:r>
        <w:rPr>
          <w:rFonts w:hint="eastAsia" w:ascii="仿宋" w:hAnsi="仿宋" w:eastAsia="仿宋" w:cs="仿宋"/>
          <w:color w:val="000000" w:themeColor="text1"/>
          <w:sz w:val="24"/>
          <w:szCs w:val="24"/>
          <w:u w:val="single"/>
          <w:lang w:eastAsia="zh-CN"/>
          <w14:textFill>
            <w14:solidFill>
              <w14:schemeClr w14:val="tx1"/>
            </w14:solidFill>
          </w14:textFill>
        </w:rPr>
        <w:t>半</w:t>
      </w:r>
      <w:r>
        <w:rPr>
          <w:rFonts w:hint="eastAsia" w:ascii="仿宋" w:hAnsi="仿宋" w:eastAsia="仿宋" w:cs="仿宋"/>
          <w:color w:val="000000" w:themeColor="text1"/>
          <w:sz w:val="24"/>
          <w:szCs w:val="24"/>
          <w:u w:val="single"/>
          <w14:textFill>
            <w14:solidFill>
              <w14:schemeClr w14:val="tx1"/>
            </w14:solidFill>
          </w14:textFill>
        </w:rPr>
        <w:t>天，按照延误情况的轻重，对</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处以2000-5000元的罚款，累计计算。</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发现</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供货数量不足或提供不合格产品，均视同延期交货。对发生两次延期交货的，</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有权自行安排其他供应商供货，</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不得以任何理由阻拦或变相阻拦。因以上原因给</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造成的质量问题、工期延误、差价等情况（包括但不限于以上情况），同时，包括外协和分包误工费、业主及监理等有关部门对</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的罚款等（包括但不限于以上情况）的所有损失均由</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承担。延期超过7天的，</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有权单方面解除合同。</w:t>
      </w:r>
      <w:r>
        <w:rPr>
          <w:rFonts w:hint="eastAsia" w:ascii="仿宋" w:hAnsi="仿宋" w:eastAsia="仿宋" w:cs="仿宋"/>
          <w:sz w:val="24"/>
          <w:szCs w:val="24"/>
          <w:u w:val="single"/>
        </w:rPr>
        <w:t>每批次实际需用量多于或少于预订数量的，</w:t>
      </w:r>
      <w:r>
        <w:rPr>
          <w:rFonts w:hint="eastAsia" w:ascii="仿宋" w:hAnsi="仿宋" w:eastAsia="仿宋" w:cs="仿宋"/>
          <w:sz w:val="24"/>
          <w:szCs w:val="24"/>
          <w:u w:val="single"/>
          <w:lang w:eastAsia="zh-CN"/>
        </w:rPr>
        <w:t>招标人</w:t>
      </w:r>
      <w:r>
        <w:rPr>
          <w:rFonts w:hint="eastAsia" w:ascii="仿宋" w:hAnsi="仿宋" w:eastAsia="仿宋" w:cs="仿宋"/>
          <w:sz w:val="24"/>
          <w:szCs w:val="24"/>
          <w:u w:val="single"/>
        </w:rPr>
        <w:t>应在本批次混凝土浇筑结束前2小时通知</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在收到</w:t>
      </w:r>
      <w:r>
        <w:rPr>
          <w:rFonts w:hint="eastAsia" w:ascii="仿宋" w:hAnsi="仿宋" w:eastAsia="仿宋" w:cs="仿宋"/>
          <w:sz w:val="24"/>
          <w:szCs w:val="24"/>
          <w:u w:val="single"/>
          <w:lang w:eastAsia="zh-CN"/>
        </w:rPr>
        <w:t>招标人</w:t>
      </w:r>
      <w:r>
        <w:rPr>
          <w:rFonts w:hint="eastAsia" w:ascii="仿宋" w:hAnsi="仿宋" w:eastAsia="仿宋" w:cs="仿宋"/>
          <w:sz w:val="24"/>
          <w:szCs w:val="24"/>
          <w:u w:val="single"/>
        </w:rPr>
        <w:t>通知后，应及时调整发货数量，以免造成双方损失。如</w:t>
      </w:r>
      <w:r>
        <w:rPr>
          <w:rFonts w:hint="eastAsia" w:ascii="仿宋" w:hAnsi="仿宋" w:eastAsia="仿宋" w:cs="仿宋"/>
          <w:sz w:val="24"/>
          <w:szCs w:val="24"/>
          <w:u w:val="single"/>
          <w:lang w:eastAsia="zh-CN"/>
        </w:rPr>
        <w:t>招标人</w:t>
      </w:r>
      <w:r>
        <w:rPr>
          <w:rFonts w:hint="eastAsia" w:ascii="仿宋" w:hAnsi="仿宋" w:eastAsia="仿宋" w:cs="仿宋"/>
          <w:sz w:val="24"/>
          <w:szCs w:val="24"/>
          <w:u w:val="single"/>
        </w:rPr>
        <w:t>实际用量多于预订数量，又未及时通知</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不承担因此无法保证预拌混凝土运输连续性所导致的一切后果</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每次供货超50</w:t>
      </w:r>
      <w:r>
        <w:rPr>
          <w:rFonts w:hint="eastAsia" w:ascii="仿宋" w:hAnsi="仿宋" w:eastAsia="仿宋" w:cs="仿宋"/>
          <w:sz w:val="24"/>
          <w:szCs w:val="24"/>
          <w:u w:val="single"/>
          <w:lang w:val="en-US" w:eastAsia="zh-CN"/>
        </w:rPr>
        <w:t>m³</w:t>
      </w:r>
      <w:r>
        <w:rPr>
          <w:rFonts w:hint="eastAsia" w:ascii="仿宋" w:hAnsi="仿宋" w:eastAsia="仿宋" w:cs="仿宋"/>
          <w:sz w:val="24"/>
          <w:szCs w:val="24"/>
          <w:u w:val="single"/>
        </w:rPr>
        <w:t xml:space="preserve">限补方一次，如需第二次补方应支付运输车辆空置燃油费，按1元/ </w:t>
      </w:r>
      <w:r>
        <w:rPr>
          <w:rFonts w:hint="eastAsia" w:ascii="仿宋" w:hAnsi="仿宋" w:eastAsia="仿宋" w:cs="仿宋"/>
          <w:sz w:val="24"/>
          <w:szCs w:val="24"/>
          <w:u w:val="single"/>
          <w:lang w:val="en-US" w:eastAsia="zh-CN"/>
        </w:rPr>
        <w:t>m³</w:t>
      </w:r>
      <w:r>
        <w:rPr>
          <w:rFonts w:hint="eastAsia" w:ascii="仿宋" w:hAnsi="仿宋" w:eastAsia="仿宋" w:cs="仿宋"/>
          <w:sz w:val="24"/>
          <w:szCs w:val="24"/>
          <w:u w:val="single"/>
        </w:rPr>
        <w:t>.km计算；不足50</w:t>
      </w:r>
      <w:r>
        <w:rPr>
          <w:rFonts w:hint="eastAsia" w:ascii="仿宋" w:hAnsi="仿宋" w:eastAsia="仿宋" w:cs="仿宋"/>
          <w:sz w:val="24"/>
          <w:szCs w:val="24"/>
          <w:u w:val="single"/>
          <w:lang w:val="en-US" w:eastAsia="zh-CN"/>
        </w:rPr>
        <w:t>m³</w:t>
      </w:r>
      <w:r>
        <w:rPr>
          <w:rFonts w:hint="eastAsia" w:ascii="仿宋" w:hAnsi="仿宋" w:eastAsia="仿宋" w:cs="仿宋"/>
          <w:sz w:val="24"/>
          <w:szCs w:val="24"/>
          <w:u w:val="single"/>
        </w:rPr>
        <w:t>供货量的每月累计不得超过2次，超出的次数按500元/次收取出泵费。招标人按送货方单进行验收，并有权随时抽查,如抽查结果在负差3％以内的，属允许负差;如抽查结果在负差3%以上的，则当日所供所有混凝土按抽查最大负差百分比扣除结算</w:t>
      </w:r>
      <w:r>
        <w:rPr>
          <w:rFonts w:hint="eastAsia" w:ascii="仿宋" w:hAnsi="仿宋" w:eastAsia="仿宋" w:cs="仿宋"/>
          <w:color w:val="000000" w:themeColor="text1"/>
          <w:sz w:val="24"/>
          <w:szCs w:val="24"/>
          <w:u w:val="single"/>
          <w14:textFill>
            <w14:solidFill>
              <w14:schemeClr w14:val="tx1"/>
            </w14:solidFill>
          </w14:textFill>
        </w:rPr>
        <w:t>。如当月数量抽查负差3％以上达三次的（含三次），招标人将按当月所供货物总金额的10%进行罚款并按抽查最大负差百分百比扣除结算当月混凝土数量，同时有权解除合同。</w:t>
      </w:r>
      <w:r>
        <w:rPr>
          <w:rFonts w:hint="eastAsia" w:ascii="仿宋" w:hAnsi="仿宋" w:eastAsia="仿宋" w:cs="仿宋"/>
          <w:sz w:val="24"/>
          <w:szCs w:val="24"/>
          <w:u w:val="single"/>
        </w:rPr>
        <w:t>招标人保留对已浇铸完工混凝土构件方量进行复核的权利，如偏差大于5%，双方需进行复核。如确定为</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责任，则扣除超出部分的方量。</w:t>
      </w:r>
      <w:r>
        <w:rPr>
          <w:rFonts w:hint="eastAsia" w:ascii="仿宋" w:hAnsi="仿宋" w:eastAsia="仿宋" w:cs="仿宋"/>
          <w:color w:val="000000" w:themeColor="text1"/>
          <w:sz w:val="24"/>
          <w:szCs w:val="24"/>
          <w:u w:val="single"/>
          <w14:textFill>
            <w14:solidFill>
              <w14:schemeClr w14:val="tx1"/>
            </w14:solidFill>
          </w14:textFill>
        </w:rPr>
        <w:t>对施工浇筑过程中混凝士的跑模、涨模、尾车中所要混凝土数量不准所造成</w:t>
      </w:r>
      <w:r>
        <w:rPr>
          <w:rFonts w:hint="eastAsia" w:ascii="仿宋" w:hAnsi="仿宋" w:eastAsia="仿宋" w:cs="仿宋"/>
          <w:sz w:val="24"/>
          <w:szCs w:val="24"/>
          <w:u w:val="single"/>
        </w:rPr>
        <w:t>的损失应由招标人承担</w:t>
      </w:r>
      <w:r>
        <w:rPr>
          <w:rFonts w:hint="eastAsia" w:ascii="仿宋" w:hAnsi="仿宋" w:eastAsia="仿宋" w:cs="仿宋_GB2312"/>
          <w:sz w:val="24"/>
          <w:highlight w:val="none"/>
        </w:rPr>
        <w:t>。</w:t>
      </w:r>
    </w:p>
    <w:p w14:paraId="7160591C">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14:paraId="475548CE">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14:paraId="6B4A41C9">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14:paraId="45B4B85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14:paraId="62FCCF16">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u w:val="single"/>
        </w:rPr>
        <w:t>中标单位与铜冠建</w:t>
      </w:r>
      <w:r>
        <w:rPr>
          <w:rFonts w:hint="eastAsia" w:ascii="仿宋" w:hAnsi="仿宋" w:eastAsia="仿宋" w:cs="仿宋"/>
          <w:sz w:val="24"/>
          <w:szCs w:val="24"/>
          <w:u w:val="single"/>
          <w:lang w:eastAsia="zh-CN"/>
        </w:rPr>
        <w:t>安</w:t>
      </w:r>
      <w:r>
        <w:rPr>
          <w:rFonts w:hint="eastAsia" w:ascii="仿宋" w:hAnsi="仿宋" w:eastAsia="仿宋" w:cs="仿宋"/>
          <w:sz w:val="24"/>
          <w:szCs w:val="24"/>
          <w:u w:val="single"/>
        </w:rPr>
        <w:t>公司签订两方合同。</w:t>
      </w:r>
      <w:r>
        <w:rPr>
          <w:rFonts w:hint="eastAsia" w:ascii="仿宋" w:hAnsi="仿宋" w:eastAsia="仿宋" w:cs="仿宋"/>
          <w:sz w:val="24"/>
          <w:szCs w:val="24"/>
          <w:highlight w:val="none"/>
          <w:u w:val="single"/>
        </w:rPr>
        <w:t>付款方式:</w:t>
      </w:r>
      <w:bookmarkStart w:id="4" w:name="OLE_LINK1"/>
      <w:r>
        <w:rPr>
          <w:rFonts w:hint="eastAsia" w:ascii="仿宋" w:hAnsi="仿宋" w:eastAsia="仿宋" w:cs="仿宋"/>
          <w:sz w:val="24"/>
          <w:szCs w:val="24"/>
          <w:highlight w:val="none"/>
          <w:u w:val="single"/>
          <w:lang w:eastAsia="zh-CN"/>
        </w:rPr>
        <w:t>发票</w:t>
      </w:r>
      <w:r>
        <w:rPr>
          <w:rFonts w:hint="eastAsia" w:ascii="仿宋" w:hAnsi="仿宋" w:eastAsia="仿宋" w:cs="仿宋"/>
          <w:sz w:val="24"/>
          <w:szCs w:val="24"/>
          <w:highlight w:val="none"/>
          <w:u w:val="single"/>
        </w:rPr>
        <w:t>入账</w:t>
      </w:r>
      <w:r>
        <w:rPr>
          <w:rFonts w:hint="eastAsia" w:ascii="仿宋" w:hAnsi="仿宋" w:eastAsia="仿宋" w:cs="仿宋"/>
          <w:sz w:val="24"/>
          <w:szCs w:val="24"/>
          <w:highlight w:val="none"/>
          <w:u w:val="single"/>
          <w:lang w:val="en-US" w:eastAsia="zh-CN"/>
        </w:rPr>
        <w:t>后</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次月支付</w:t>
      </w:r>
      <w:r>
        <w:rPr>
          <w:rFonts w:hint="eastAsia" w:ascii="仿宋" w:hAnsi="仿宋" w:eastAsia="仿宋" w:cs="仿宋"/>
          <w:sz w:val="24"/>
          <w:szCs w:val="24"/>
          <w:highlight w:val="none"/>
          <w:u w:val="single"/>
          <w:lang w:val="en-US" w:eastAsia="zh-CN"/>
        </w:rPr>
        <w:t>发票总金额</w:t>
      </w:r>
      <w:r>
        <w:rPr>
          <w:rFonts w:hint="eastAsia" w:ascii="仿宋" w:hAnsi="仿宋" w:eastAsia="仿宋" w:cs="仿宋"/>
          <w:sz w:val="24"/>
          <w:szCs w:val="24"/>
          <w:highlight w:val="none"/>
          <w:u w:val="single"/>
        </w:rPr>
        <w:t>的</w:t>
      </w:r>
      <w:r>
        <w:rPr>
          <w:rFonts w:hint="eastAsia" w:ascii="仿宋" w:hAnsi="仿宋" w:eastAsia="仿宋" w:cs="仿宋"/>
          <w:sz w:val="24"/>
          <w:szCs w:val="24"/>
          <w:highlight w:val="none"/>
          <w:u w:val="single"/>
          <w:lang w:val="en-US" w:eastAsia="zh-CN"/>
        </w:rPr>
        <w:t>80</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其余20%货款在合同执行完毕后3个月内付清。</w:t>
      </w:r>
      <w:r>
        <w:rPr>
          <w:rFonts w:hint="eastAsia" w:ascii="仿宋" w:hAnsi="仿宋" w:eastAsia="仿宋" w:cs="仿宋"/>
          <w:sz w:val="24"/>
          <w:szCs w:val="24"/>
          <w:highlight w:val="none"/>
          <w:u w:val="single"/>
        </w:rPr>
        <w:t>货款以对公转账方式支付至乙方对公账户，</w:t>
      </w:r>
      <w:r>
        <w:rPr>
          <w:rFonts w:hint="eastAsia" w:ascii="仿宋" w:hAnsi="仿宋" w:eastAsia="仿宋" w:cs="仿宋"/>
          <w:color w:val="171A1D"/>
          <w:sz w:val="24"/>
          <w:highlight w:val="none"/>
          <w:u w:val="single"/>
          <w:shd w:val="clear" w:color="auto" w:fill="FFFFFF"/>
        </w:rPr>
        <w:t>支付发票总金额</w:t>
      </w:r>
      <w:r>
        <w:rPr>
          <w:rFonts w:hint="eastAsia" w:ascii="仿宋" w:hAnsi="仿宋" w:eastAsia="仿宋" w:cs="仿宋"/>
          <w:color w:val="171A1D"/>
          <w:sz w:val="24"/>
          <w:highlight w:val="none"/>
          <w:u w:val="single"/>
          <w:shd w:val="clear" w:color="auto" w:fill="FFFFFF"/>
          <w:lang w:val="en-US" w:eastAsia="zh-CN"/>
        </w:rPr>
        <w:t>50</w:t>
      </w:r>
      <w:r>
        <w:rPr>
          <w:rFonts w:hint="eastAsia" w:ascii="仿宋" w:hAnsi="仿宋" w:eastAsia="仿宋" w:cs="仿宋"/>
          <w:color w:val="171A1D"/>
          <w:sz w:val="24"/>
          <w:highlight w:val="none"/>
          <w:u w:val="single"/>
          <w:shd w:val="clear" w:color="auto" w:fill="FFFFFF"/>
        </w:rPr>
        <w:t>%的</w:t>
      </w:r>
      <w:r>
        <w:rPr>
          <w:rFonts w:hint="eastAsia" w:ascii="仿宋" w:hAnsi="仿宋" w:eastAsia="仿宋" w:cs="仿宋"/>
          <w:color w:val="171A1D"/>
          <w:sz w:val="24"/>
          <w:highlight w:val="none"/>
          <w:u w:val="single"/>
          <w:shd w:val="clear" w:color="auto" w:fill="FFFFFF"/>
          <w:lang w:val="en-US" w:eastAsia="zh-CN"/>
        </w:rPr>
        <w:t>现汇和50%的</w:t>
      </w:r>
      <w:r>
        <w:rPr>
          <w:rFonts w:hint="eastAsia" w:ascii="仿宋" w:hAnsi="仿宋" w:eastAsia="仿宋" w:cs="仿宋"/>
          <w:color w:val="171A1D"/>
          <w:sz w:val="24"/>
          <w:highlight w:val="none"/>
          <w:u w:val="single"/>
          <w:shd w:val="clear" w:color="auto" w:fill="FFFFFF"/>
        </w:rPr>
        <w:t>6个月内电子承兑</w:t>
      </w:r>
      <w:r>
        <w:rPr>
          <w:rFonts w:hint="eastAsia" w:ascii="仿宋" w:hAnsi="仿宋" w:eastAsia="仿宋" w:cs="仿宋"/>
          <w:color w:val="171A1D"/>
          <w:sz w:val="24"/>
          <w:szCs w:val="24"/>
          <w:highlight w:val="none"/>
          <w:u w:val="single"/>
          <w:shd w:val="clear" w:color="auto" w:fill="FFFFFF"/>
          <w:lang w:eastAsia="zh-CN"/>
        </w:rPr>
        <w:t>。</w:t>
      </w:r>
      <w:bookmarkEnd w:id="4"/>
    </w:p>
    <w:p w14:paraId="3555B166">
      <w:pPr>
        <w:spacing w:line="360" w:lineRule="auto"/>
        <w:jc w:val="center"/>
        <w:rPr>
          <w:rFonts w:hint="eastAsia" w:ascii="仿宋" w:hAnsi="仿宋" w:eastAsia="仿宋" w:cs="仿宋_GB2312"/>
          <w:b/>
          <w:sz w:val="24"/>
          <w:highlight w:val="none"/>
        </w:rPr>
      </w:pPr>
    </w:p>
    <w:p w14:paraId="5D396BAE">
      <w:pPr>
        <w:spacing w:line="360" w:lineRule="auto"/>
        <w:jc w:val="center"/>
        <w:rPr>
          <w:rFonts w:hint="eastAsia" w:ascii="仿宋" w:hAnsi="仿宋" w:eastAsia="仿宋" w:cs="仿宋_GB2312"/>
          <w:b/>
          <w:sz w:val="24"/>
          <w:highlight w:val="none"/>
        </w:rPr>
      </w:pPr>
    </w:p>
    <w:p w14:paraId="5A955D14">
      <w:pPr>
        <w:spacing w:line="360" w:lineRule="auto"/>
        <w:jc w:val="center"/>
        <w:rPr>
          <w:rFonts w:hint="eastAsia" w:ascii="仿宋" w:hAnsi="仿宋" w:eastAsia="仿宋" w:cs="仿宋_GB2312"/>
          <w:b/>
          <w:sz w:val="24"/>
          <w:highlight w:val="none"/>
        </w:rPr>
      </w:pPr>
    </w:p>
    <w:p w14:paraId="3068A4E6">
      <w:pPr>
        <w:spacing w:line="360" w:lineRule="auto"/>
        <w:jc w:val="center"/>
        <w:rPr>
          <w:rFonts w:hint="eastAsia" w:ascii="仿宋" w:hAnsi="仿宋" w:eastAsia="仿宋" w:cs="仿宋_GB2312"/>
          <w:b/>
          <w:sz w:val="24"/>
          <w:highlight w:val="none"/>
        </w:rPr>
      </w:pPr>
    </w:p>
    <w:p w14:paraId="3FF750DF">
      <w:pPr>
        <w:pStyle w:val="2"/>
        <w:rPr>
          <w:rFonts w:hint="eastAsia" w:ascii="仿宋" w:hAnsi="仿宋" w:eastAsia="仿宋" w:cs="仿宋_GB2312"/>
          <w:b/>
          <w:sz w:val="24"/>
          <w:highlight w:val="none"/>
        </w:rPr>
      </w:pPr>
    </w:p>
    <w:p w14:paraId="26D05575">
      <w:pPr>
        <w:pStyle w:val="2"/>
        <w:rPr>
          <w:rFonts w:hint="eastAsia" w:ascii="仿宋" w:hAnsi="仿宋" w:eastAsia="仿宋" w:cs="仿宋_GB2312"/>
          <w:b/>
          <w:sz w:val="24"/>
          <w:highlight w:val="none"/>
        </w:rPr>
      </w:pPr>
    </w:p>
    <w:p w14:paraId="24DB9458">
      <w:pPr>
        <w:spacing w:line="360" w:lineRule="auto"/>
        <w:jc w:val="center"/>
        <w:rPr>
          <w:rFonts w:hint="eastAsia" w:ascii="仿宋" w:hAnsi="仿宋" w:eastAsia="仿宋" w:cs="仿宋_GB2312"/>
          <w:b/>
          <w:sz w:val="24"/>
          <w:highlight w:val="none"/>
        </w:rPr>
      </w:pPr>
    </w:p>
    <w:p w14:paraId="004D7902">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14:paraId="1A26FE41">
      <w:pPr>
        <w:spacing w:line="360" w:lineRule="auto"/>
        <w:rPr>
          <w:rFonts w:ascii="仿宋" w:hAnsi="仿宋" w:eastAsia="仿宋" w:cs="仿宋_GB2312"/>
          <w:b/>
          <w:sz w:val="24"/>
          <w:highlight w:val="none"/>
        </w:rPr>
      </w:pPr>
    </w:p>
    <w:p w14:paraId="1A00BCA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45FBDBD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0E22C45">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E81B49E">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704C6A9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5405D53B">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14:paraId="796F325C">
      <w:pPr>
        <w:spacing w:line="360" w:lineRule="auto"/>
        <w:rPr>
          <w:rFonts w:ascii="仿宋" w:hAnsi="仿宋" w:eastAsia="仿宋" w:cs="仿宋_GB2312"/>
          <w:b/>
          <w:sz w:val="24"/>
          <w:highlight w:val="none"/>
        </w:rPr>
      </w:pPr>
    </w:p>
    <w:p w14:paraId="394C8939">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14:paraId="5F02B9A2">
      <w:pPr>
        <w:spacing w:line="360" w:lineRule="auto"/>
        <w:ind w:firstLine="480" w:firstLineChars="200"/>
        <w:rPr>
          <w:rFonts w:ascii="仿宋" w:hAnsi="仿宋" w:eastAsia="仿宋" w:cs="仿宋_GB2312"/>
          <w:sz w:val="24"/>
          <w:highlight w:val="none"/>
        </w:rPr>
      </w:pPr>
    </w:p>
    <w:p w14:paraId="7EDA716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14:paraId="7E15A356">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14:paraId="56BA716F">
      <w:pPr>
        <w:spacing w:line="360" w:lineRule="auto"/>
        <w:jc w:val="center"/>
        <w:rPr>
          <w:rFonts w:hint="eastAsia" w:ascii="仿宋" w:hAnsi="仿宋" w:eastAsia="仿宋" w:cs="仿宋_GB2312"/>
          <w:b/>
          <w:sz w:val="24"/>
          <w:highlight w:val="none"/>
        </w:rPr>
      </w:pPr>
    </w:p>
    <w:p w14:paraId="60107016">
      <w:pPr>
        <w:spacing w:line="360" w:lineRule="auto"/>
        <w:jc w:val="center"/>
        <w:rPr>
          <w:rFonts w:hint="eastAsia" w:ascii="仿宋" w:hAnsi="仿宋" w:eastAsia="仿宋" w:cs="仿宋_GB2312"/>
          <w:b/>
          <w:sz w:val="24"/>
          <w:highlight w:val="none"/>
        </w:rPr>
      </w:pPr>
    </w:p>
    <w:p w14:paraId="7952AE3D">
      <w:pPr>
        <w:spacing w:line="360" w:lineRule="auto"/>
        <w:jc w:val="center"/>
        <w:rPr>
          <w:rFonts w:hint="eastAsia" w:ascii="仿宋" w:hAnsi="仿宋" w:eastAsia="仿宋" w:cs="仿宋_GB2312"/>
          <w:b/>
          <w:sz w:val="24"/>
          <w:highlight w:val="none"/>
        </w:rPr>
      </w:pPr>
    </w:p>
    <w:p w14:paraId="68F64115">
      <w:pPr>
        <w:spacing w:line="360" w:lineRule="auto"/>
        <w:jc w:val="center"/>
        <w:rPr>
          <w:rFonts w:hint="eastAsia" w:ascii="仿宋" w:hAnsi="仿宋" w:eastAsia="仿宋" w:cs="仿宋_GB2312"/>
          <w:b/>
          <w:sz w:val="24"/>
          <w:highlight w:val="none"/>
        </w:rPr>
      </w:pPr>
    </w:p>
    <w:p w14:paraId="5968DE98">
      <w:pPr>
        <w:spacing w:line="360" w:lineRule="auto"/>
        <w:jc w:val="center"/>
        <w:rPr>
          <w:rFonts w:hint="eastAsia" w:ascii="仿宋" w:hAnsi="仿宋" w:eastAsia="仿宋" w:cs="仿宋_GB2312"/>
          <w:b/>
          <w:sz w:val="24"/>
          <w:highlight w:val="none"/>
        </w:rPr>
      </w:pPr>
    </w:p>
    <w:p w14:paraId="4A20EF08">
      <w:pPr>
        <w:spacing w:line="360" w:lineRule="auto"/>
        <w:jc w:val="center"/>
        <w:rPr>
          <w:rFonts w:hint="eastAsia" w:ascii="仿宋" w:hAnsi="仿宋" w:eastAsia="仿宋" w:cs="仿宋_GB2312"/>
          <w:b/>
          <w:sz w:val="24"/>
          <w:highlight w:val="none"/>
        </w:rPr>
      </w:pPr>
    </w:p>
    <w:p w14:paraId="023A8C01">
      <w:pPr>
        <w:spacing w:line="360" w:lineRule="auto"/>
        <w:jc w:val="center"/>
        <w:rPr>
          <w:rFonts w:hint="eastAsia" w:ascii="仿宋" w:hAnsi="仿宋" w:eastAsia="仿宋" w:cs="仿宋_GB2312"/>
          <w:b/>
          <w:sz w:val="24"/>
          <w:highlight w:val="none"/>
        </w:rPr>
      </w:pPr>
    </w:p>
    <w:p w14:paraId="77641D5F">
      <w:pPr>
        <w:spacing w:line="360" w:lineRule="auto"/>
        <w:jc w:val="center"/>
        <w:rPr>
          <w:rFonts w:hint="eastAsia" w:ascii="仿宋" w:hAnsi="仿宋" w:eastAsia="仿宋" w:cs="仿宋_GB2312"/>
          <w:b/>
          <w:sz w:val="24"/>
          <w:highlight w:val="none"/>
        </w:rPr>
      </w:pPr>
    </w:p>
    <w:p w14:paraId="74E023A8">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14:paraId="3BE224FE">
      <w:pPr>
        <w:pStyle w:val="20"/>
        <w:spacing w:line="360" w:lineRule="auto"/>
        <w:rPr>
          <w:rFonts w:ascii="仿宋" w:hAnsi="仿宋" w:eastAsia="仿宋"/>
          <w:highlight w:val="none"/>
        </w:rPr>
      </w:pPr>
    </w:p>
    <w:p w14:paraId="317C3C78">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14:paraId="43415E1B">
      <w:pPr>
        <w:spacing w:beforeLines="50" w:afterLines="50" w:line="360" w:lineRule="auto"/>
        <w:ind w:firstLine="480" w:firstLineChars="200"/>
        <w:rPr>
          <w:rFonts w:ascii="仿宋" w:hAnsi="仿宋" w:eastAsia="仿宋"/>
          <w:sz w:val="24"/>
          <w:highlight w:val="none"/>
        </w:rPr>
      </w:pPr>
    </w:p>
    <w:p w14:paraId="121B702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14:paraId="652E1168">
      <w:pPr>
        <w:spacing w:line="360" w:lineRule="auto"/>
        <w:ind w:firstLine="480" w:firstLineChars="200"/>
        <w:rPr>
          <w:rFonts w:ascii="仿宋" w:hAnsi="仿宋" w:eastAsia="仿宋" w:cs="仿宋_GB2312"/>
          <w:sz w:val="24"/>
          <w:highlight w:val="none"/>
        </w:rPr>
      </w:pPr>
    </w:p>
    <w:p w14:paraId="252C7FE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14:paraId="44E2B618">
      <w:pPr>
        <w:spacing w:line="360" w:lineRule="auto"/>
        <w:ind w:firstLine="480" w:firstLineChars="200"/>
        <w:rPr>
          <w:rFonts w:ascii="仿宋" w:hAnsi="仿宋" w:eastAsia="仿宋" w:cs="仿宋_GB2312"/>
          <w:sz w:val="24"/>
          <w:highlight w:val="none"/>
        </w:rPr>
      </w:pPr>
    </w:p>
    <w:p w14:paraId="55ABA7A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14:paraId="75B8845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14:paraId="50C2B98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14:paraId="3CC63ADB">
      <w:pPr>
        <w:spacing w:line="360" w:lineRule="auto"/>
        <w:ind w:firstLine="480" w:firstLineChars="200"/>
        <w:rPr>
          <w:rFonts w:ascii="仿宋" w:hAnsi="仿宋" w:eastAsia="仿宋" w:cs="仿宋_GB2312"/>
          <w:sz w:val="24"/>
          <w:highlight w:val="none"/>
        </w:rPr>
      </w:pPr>
    </w:p>
    <w:p w14:paraId="0AD99B1C">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14:paraId="708332FD">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14:paraId="5C98774C">
      <w:pPr>
        <w:spacing w:line="360" w:lineRule="auto"/>
        <w:ind w:firstLine="480" w:firstLineChars="200"/>
        <w:rPr>
          <w:rFonts w:ascii="仿宋" w:hAnsi="仿宋" w:eastAsia="仿宋" w:cs="仿宋_GB2312"/>
          <w:sz w:val="24"/>
          <w:highlight w:val="none"/>
        </w:rPr>
      </w:pPr>
    </w:p>
    <w:p w14:paraId="0565606C">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14:paraId="55EF4EE1">
      <w:pPr>
        <w:spacing w:line="360" w:lineRule="auto"/>
        <w:rPr>
          <w:rFonts w:ascii="仿宋" w:hAnsi="仿宋" w:eastAsia="仿宋" w:cs="仿宋_GB2312"/>
          <w:b/>
          <w:sz w:val="24"/>
          <w:highlight w:val="none"/>
        </w:rPr>
      </w:pPr>
    </w:p>
    <w:p w14:paraId="7E4D9F77">
      <w:pPr>
        <w:spacing w:line="360" w:lineRule="auto"/>
        <w:jc w:val="center"/>
        <w:rPr>
          <w:rFonts w:ascii="仿宋" w:hAnsi="仿宋" w:eastAsia="仿宋" w:cs="仿宋_GB2312"/>
          <w:b/>
          <w:sz w:val="24"/>
          <w:highlight w:val="none"/>
        </w:rPr>
      </w:pPr>
    </w:p>
    <w:p w14:paraId="1C2F90B8">
      <w:pPr>
        <w:spacing w:line="360" w:lineRule="auto"/>
        <w:rPr>
          <w:rFonts w:ascii="仿宋" w:hAnsi="仿宋" w:eastAsia="仿宋" w:cs="仿宋_GB2312"/>
          <w:b/>
          <w:sz w:val="24"/>
          <w:highlight w:val="none"/>
        </w:rPr>
      </w:pPr>
    </w:p>
    <w:p w14:paraId="1EFC3935">
      <w:pPr>
        <w:spacing w:line="360" w:lineRule="auto"/>
        <w:jc w:val="center"/>
        <w:rPr>
          <w:rFonts w:ascii="仿宋" w:hAnsi="仿宋" w:eastAsia="仿宋" w:cs="仿宋_GB2312"/>
          <w:b/>
          <w:sz w:val="24"/>
          <w:highlight w:val="none"/>
        </w:rPr>
      </w:pPr>
    </w:p>
    <w:p w14:paraId="66E8AF7F">
      <w:pPr>
        <w:spacing w:line="360" w:lineRule="auto"/>
        <w:jc w:val="center"/>
        <w:rPr>
          <w:rFonts w:ascii="仿宋" w:hAnsi="仿宋" w:eastAsia="仿宋" w:cs="仿宋_GB2312"/>
          <w:b/>
          <w:sz w:val="24"/>
          <w:highlight w:val="none"/>
        </w:rPr>
      </w:pPr>
    </w:p>
    <w:p w14:paraId="0C859286">
      <w:pPr>
        <w:spacing w:line="360" w:lineRule="auto"/>
        <w:jc w:val="center"/>
        <w:rPr>
          <w:rFonts w:ascii="仿宋" w:hAnsi="仿宋" w:eastAsia="仿宋" w:cs="仿宋_GB2312"/>
          <w:b/>
          <w:sz w:val="24"/>
          <w:highlight w:val="none"/>
        </w:rPr>
      </w:pPr>
    </w:p>
    <w:p w14:paraId="06FC5DA5">
      <w:pPr>
        <w:spacing w:line="360" w:lineRule="auto"/>
        <w:jc w:val="center"/>
        <w:rPr>
          <w:rFonts w:ascii="仿宋" w:hAnsi="仿宋" w:eastAsia="仿宋" w:cs="仿宋_GB2312"/>
          <w:b/>
          <w:sz w:val="24"/>
          <w:highlight w:val="none"/>
        </w:rPr>
      </w:pPr>
    </w:p>
    <w:p w14:paraId="64C21676">
      <w:pPr>
        <w:spacing w:line="360" w:lineRule="auto"/>
        <w:jc w:val="center"/>
        <w:rPr>
          <w:rFonts w:ascii="仿宋" w:hAnsi="仿宋" w:eastAsia="仿宋" w:cs="仿宋_GB2312"/>
          <w:b/>
          <w:sz w:val="24"/>
          <w:highlight w:val="none"/>
        </w:rPr>
      </w:pPr>
    </w:p>
    <w:p w14:paraId="12E34655">
      <w:pPr>
        <w:spacing w:line="360" w:lineRule="auto"/>
        <w:jc w:val="center"/>
        <w:rPr>
          <w:rFonts w:ascii="仿宋" w:hAnsi="仿宋" w:eastAsia="仿宋" w:cs="仿宋_GB2312"/>
          <w:b/>
          <w:sz w:val="24"/>
          <w:highlight w:val="none"/>
        </w:rPr>
      </w:pPr>
    </w:p>
    <w:p w14:paraId="70FADC7A">
      <w:pPr>
        <w:spacing w:line="360" w:lineRule="auto"/>
        <w:jc w:val="center"/>
        <w:rPr>
          <w:rFonts w:ascii="仿宋" w:hAnsi="仿宋" w:eastAsia="仿宋" w:cs="仿宋_GB2312"/>
          <w:b/>
          <w:sz w:val="24"/>
          <w:highlight w:val="none"/>
        </w:rPr>
      </w:pPr>
    </w:p>
    <w:p w14:paraId="6C4198D6">
      <w:pPr>
        <w:spacing w:line="360" w:lineRule="auto"/>
        <w:jc w:val="center"/>
        <w:rPr>
          <w:rFonts w:ascii="仿宋" w:hAnsi="仿宋" w:eastAsia="仿宋" w:cs="仿宋_GB2312"/>
          <w:b/>
          <w:sz w:val="24"/>
          <w:highlight w:val="none"/>
        </w:rPr>
      </w:pPr>
    </w:p>
    <w:p w14:paraId="44BE7953">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14:paraId="1625C7C5">
      <w:pPr>
        <w:spacing w:line="360" w:lineRule="auto"/>
        <w:ind w:firstLine="480" w:firstLineChars="200"/>
        <w:rPr>
          <w:rFonts w:ascii="仿宋" w:hAnsi="仿宋" w:eastAsia="仿宋" w:cs="仿宋_GB2312"/>
          <w:sz w:val="24"/>
          <w:highlight w:val="none"/>
        </w:rPr>
      </w:pPr>
    </w:p>
    <w:p w14:paraId="31B0C23E">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14:paraId="08B29F8A">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14:paraId="70B3D8AB">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14:paraId="3FB2E015">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14:paraId="2204F616">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14:paraId="227A7A19">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2FFD1423">
      <w:pPr>
        <w:spacing w:line="360" w:lineRule="auto"/>
        <w:ind w:firstLine="480" w:firstLineChars="200"/>
        <w:rPr>
          <w:rFonts w:ascii="仿宋" w:hAnsi="仿宋" w:eastAsia="仿宋" w:cs="仿宋_GB2312"/>
          <w:color w:val="000000"/>
          <w:sz w:val="24"/>
          <w:highlight w:val="none"/>
          <w:u w:val="single"/>
        </w:rPr>
      </w:pPr>
    </w:p>
    <w:p w14:paraId="717E977E">
      <w:pPr>
        <w:spacing w:line="360" w:lineRule="auto"/>
        <w:ind w:firstLine="4560" w:firstLineChars="1900"/>
        <w:rPr>
          <w:rFonts w:ascii="仿宋" w:hAnsi="仿宋" w:eastAsia="仿宋" w:cs="仿宋_GB2312"/>
          <w:sz w:val="24"/>
          <w:highlight w:val="none"/>
        </w:rPr>
      </w:pPr>
    </w:p>
    <w:p w14:paraId="73C88745">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14:paraId="578CFF2C">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14:paraId="39098DAA">
      <w:pPr>
        <w:spacing w:line="360" w:lineRule="auto"/>
        <w:ind w:firstLine="1744" w:firstLineChars="800"/>
        <w:jc w:val="center"/>
        <w:rPr>
          <w:rFonts w:ascii="仿宋" w:hAnsi="仿宋" w:eastAsia="仿宋" w:cs="仿宋_GB2312"/>
          <w:sz w:val="24"/>
          <w:szCs w:val="24"/>
          <w:highlight w:val="none"/>
        </w:rPr>
      </w:pPr>
      <w:r>
        <w:rPr>
          <w:rFonts w:hint="eastAsia" w:ascii="仿宋" w:hAnsi="仿宋" w:eastAsia="仿宋" w:cs="仿宋_GB2312"/>
          <w:spacing w:val="-11"/>
          <w:sz w:val="24"/>
          <w:szCs w:val="24"/>
          <w:highlight w:val="none"/>
        </w:rPr>
        <w:t xml:space="preserve">日      </w:t>
      </w:r>
      <w:r>
        <w:rPr>
          <w:rFonts w:hint="eastAsia" w:ascii="仿宋" w:hAnsi="仿宋" w:eastAsia="仿宋" w:cs="仿宋_GB2312"/>
          <w:spacing w:val="-11"/>
          <w:sz w:val="24"/>
          <w:szCs w:val="24"/>
          <w:highlight w:val="none"/>
          <w:lang w:val="en-US" w:eastAsia="zh-CN"/>
        </w:rPr>
        <w:t xml:space="preserve"> </w:t>
      </w:r>
      <w:r>
        <w:rPr>
          <w:rFonts w:hint="eastAsia" w:ascii="仿宋" w:hAnsi="仿宋" w:eastAsia="仿宋" w:cs="仿宋_GB2312"/>
          <w:spacing w:val="-11"/>
          <w:sz w:val="24"/>
          <w:szCs w:val="24"/>
          <w:highlight w:val="none"/>
        </w:rPr>
        <w:t xml:space="preserve"> 期：</w:t>
      </w:r>
    </w:p>
    <w:p w14:paraId="37C8326D">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14:paraId="2766BAFE">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14:paraId="49F06839">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188</w:t>
      </w:r>
      <w:r>
        <w:rPr>
          <w:rFonts w:hint="eastAsia" w:ascii="仿宋" w:hAnsi="仿宋" w:eastAsia="仿宋"/>
          <w:b/>
          <w:sz w:val="28"/>
          <w:szCs w:val="28"/>
          <w:highlight w:val="none"/>
        </w:rPr>
        <w:t>）：</w:t>
      </w:r>
      <w:bookmarkStart w:id="5" w:name="_GoBack"/>
      <w:bookmarkEnd w:id="5"/>
    </w:p>
    <w:tbl>
      <w:tblPr>
        <w:tblStyle w:val="47"/>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370"/>
        <w:gridCol w:w="530"/>
        <w:gridCol w:w="382"/>
        <w:gridCol w:w="1338"/>
        <w:gridCol w:w="2388"/>
        <w:gridCol w:w="1129"/>
        <w:gridCol w:w="1054"/>
        <w:gridCol w:w="696"/>
        <w:gridCol w:w="2919"/>
      </w:tblGrid>
      <w:tr w14:paraId="3E48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23" w:type="dxa"/>
            <w:vAlign w:val="center"/>
          </w:tcPr>
          <w:p w14:paraId="5302B2ED">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14:paraId="0661CFE8">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370" w:type="dxa"/>
            <w:vAlign w:val="center"/>
          </w:tcPr>
          <w:p w14:paraId="4B5AB816">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2" w:type="dxa"/>
            <w:gridSpan w:val="2"/>
            <w:vAlign w:val="center"/>
          </w:tcPr>
          <w:p w14:paraId="527120FA">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338" w:type="dxa"/>
            <w:vAlign w:val="center"/>
          </w:tcPr>
          <w:p w14:paraId="2FC45781">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2388" w:type="dxa"/>
            <w:vAlign w:val="center"/>
          </w:tcPr>
          <w:p w14:paraId="7D107751">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庐江县当月含税信息价</w:t>
            </w:r>
            <w:r>
              <w:rPr>
                <w:rFonts w:hint="eastAsia" w:ascii="仿宋" w:hAnsi="仿宋" w:eastAsia="仿宋" w:cs="仿宋"/>
                <w:color w:val="auto"/>
                <w:sz w:val="24"/>
                <w:szCs w:val="24"/>
                <w:highlight w:val="none"/>
                <w:lang w:eastAsia="zh-CN"/>
              </w:rPr>
              <w:t>下浮系数（</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tc>
        <w:tc>
          <w:tcPr>
            <w:tcW w:w="1129" w:type="dxa"/>
            <w:vAlign w:val="center"/>
          </w:tcPr>
          <w:p w14:paraId="2D994118">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14:paraId="1C554A4C">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是否为增值税专用发票*</w:t>
            </w:r>
          </w:p>
        </w:tc>
        <w:tc>
          <w:tcPr>
            <w:tcW w:w="2919" w:type="dxa"/>
            <w:vAlign w:val="center"/>
          </w:tcPr>
          <w:p w14:paraId="6420F33C">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14:paraId="41E8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6E1012FF">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2111" w:type="dxa"/>
            <w:vAlign w:val="center"/>
          </w:tcPr>
          <w:p w14:paraId="635425B7">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混凝土</w:t>
            </w:r>
          </w:p>
        </w:tc>
        <w:tc>
          <w:tcPr>
            <w:tcW w:w="2370" w:type="dxa"/>
            <w:vAlign w:val="center"/>
          </w:tcPr>
          <w:p w14:paraId="16C025D5">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C30</w:t>
            </w:r>
            <w:r>
              <w:rPr>
                <w:rFonts w:hint="eastAsia" w:ascii="宋体" w:hAnsi="宋体" w:cs="宋体"/>
                <w:i w:val="0"/>
                <w:iCs w:val="0"/>
                <w:color w:val="000000"/>
                <w:kern w:val="0"/>
                <w:sz w:val="24"/>
                <w:szCs w:val="24"/>
                <w:u w:val="none"/>
                <w:lang w:val="en-US" w:eastAsia="zh-CN" w:bidi="ar"/>
              </w:rPr>
              <w:t>非泵</w:t>
            </w:r>
          </w:p>
        </w:tc>
        <w:tc>
          <w:tcPr>
            <w:tcW w:w="912" w:type="dxa"/>
            <w:gridSpan w:val="2"/>
            <w:vAlign w:val="center"/>
          </w:tcPr>
          <w:p w14:paraId="52748E1F">
            <w:pPr>
              <w:keepNext w:val="0"/>
              <w:keepLines w:val="0"/>
              <w:widowControl/>
              <w:suppressLineNumbers w:val="0"/>
              <w:jc w:val="center"/>
              <w:textAlignment w:val="center"/>
              <w:rPr>
                <w:rStyle w:val="154"/>
                <w:rFonts w:hint="default" w:ascii="仿宋" w:hAnsi="仿宋" w:eastAsia="仿宋" w:cs="仿宋"/>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m3</w:t>
            </w:r>
          </w:p>
        </w:tc>
        <w:tc>
          <w:tcPr>
            <w:tcW w:w="1338" w:type="dxa"/>
            <w:vAlign w:val="center"/>
          </w:tcPr>
          <w:p w14:paraId="7B2E0062">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w:t>
            </w:r>
          </w:p>
        </w:tc>
        <w:tc>
          <w:tcPr>
            <w:tcW w:w="2388" w:type="dxa"/>
            <w:vAlign w:val="center"/>
          </w:tcPr>
          <w:p w14:paraId="0270FB98">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129" w:type="dxa"/>
            <w:vAlign w:val="center"/>
          </w:tcPr>
          <w:p w14:paraId="4ABE8B50">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14:paraId="0B841577">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3E41436B">
            <w:pPr>
              <w:keepNext w:val="0"/>
              <w:keepLines w:val="0"/>
              <w:widowControl/>
              <w:suppressLineNumbers w:val="0"/>
              <w:jc w:val="left"/>
              <w:textAlignment w:val="center"/>
              <w:rPr>
                <w:rFonts w:hint="default"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auto"/>
                <w:sz w:val="24"/>
                <w:szCs w:val="24"/>
                <w:highlight w:val="none"/>
                <w:lang w:val="en-US" w:eastAsia="zh-CN"/>
              </w:rPr>
              <w:t>GB/T14902-2012、庐江矿业项目新增道路</w:t>
            </w:r>
          </w:p>
        </w:tc>
      </w:tr>
      <w:tr w14:paraId="5CFA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14:paraId="224750A3">
            <w:pPr>
              <w:spacing w:line="400" w:lineRule="exact"/>
              <w:jc w:val="center"/>
              <w:rPr>
                <w:rFonts w:hint="eastAsia" w:ascii="仿宋" w:hAnsi="仿宋" w:eastAsia="仿宋" w:cs="仿宋"/>
                <w:color w:val="auto"/>
                <w:sz w:val="24"/>
                <w:szCs w:val="24"/>
                <w:highlight w:val="none"/>
                <w:lang w:val="en-US" w:eastAsia="zh-CN"/>
              </w:rPr>
            </w:pPr>
          </w:p>
        </w:tc>
        <w:tc>
          <w:tcPr>
            <w:tcW w:w="6731" w:type="dxa"/>
            <w:gridSpan w:val="5"/>
            <w:vAlign w:val="center"/>
          </w:tcPr>
          <w:p w14:paraId="527F8CBC">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合计：</w:t>
            </w:r>
          </w:p>
        </w:tc>
        <w:tc>
          <w:tcPr>
            <w:tcW w:w="2388" w:type="dxa"/>
            <w:vAlign w:val="center"/>
          </w:tcPr>
          <w:p w14:paraId="7177948B">
            <w:pPr>
              <w:spacing w:line="400" w:lineRule="exact"/>
              <w:jc w:val="center"/>
              <w:rPr>
                <w:rFonts w:hint="eastAsia" w:ascii="仿宋" w:hAnsi="仿宋" w:eastAsia="仿宋" w:cs="仿宋"/>
                <w:color w:val="auto"/>
                <w:sz w:val="24"/>
                <w:szCs w:val="24"/>
                <w:highlight w:val="none"/>
              </w:rPr>
            </w:pPr>
          </w:p>
        </w:tc>
        <w:tc>
          <w:tcPr>
            <w:tcW w:w="1129" w:type="dxa"/>
            <w:vAlign w:val="center"/>
          </w:tcPr>
          <w:p w14:paraId="6B6E3A09">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14:paraId="562E54F8">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919" w:type="dxa"/>
            <w:vAlign w:val="center"/>
          </w:tcPr>
          <w:p w14:paraId="7319F3DF">
            <w:pPr>
              <w:widowControl/>
              <w:jc w:val="center"/>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p>
        </w:tc>
      </w:tr>
      <w:tr w14:paraId="1A23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440" w:type="dxa"/>
            <w:gridSpan w:val="11"/>
            <w:vAlign w:val="center"/>
          </w:tcPr>
          <w:p w14:paraId="4C3998D1">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14:paraId="7FF6BB68">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r>
              <w:rPr>
                <w:rFonts w:hint="eastAsia" w:ascii="仿宋" w:hAnsi="仿宋" w:eastAsia="仿宋" w:cs="仿宋"/>
                <w:sz w:val="24"/>
                <w:szCs w:val="24"/>
                <w:highlight w:val="none"/>
                <w:lang w:eastAsia="zh-CN"/>
              </w:rPr>
              <w:t>（超过约定数量供货的，非合同买方签订人授权许可的，一律不予结算）</w:t>
            </w:r>
            <w:r>
              <w:rPr>
                <w:rFonts w:hint="eastAsia" w:ascii="仿宋" w:hAnsi="仿宋" w:eastAsia="仿宋" w:cs="仿宋"/>
                <w:sz w:val="24"/>
                <w:szCs w:val="24"/>
                <w:highlight w:val="none"/>
              </w:rPr>
              <w:t>。</w:t>
            </w:r>
          </w:p>
          <w:p w14:paraId="2F611C12">
            <w:pPr>
              <w:spacing w:line="400" w:lineRule="exact"/>
              <w:ind w:firstLine="720" w:firstLineChars="300"/>
              <w:rPr>
                <w:rFonts w:hint="default" w:ascii="仿宋" w:hAnsi="仿宋" w:eastAsia="仿宋" w:cs="仿宋"/>
                <w:sz w:val="24"/>
                <w:szCs w:val="24"/>
                <w:highlight w:val="none"/>
                <w:lang w:val="en-US" w:eastAsia="zh-CN"/>
              </w:rPr>
            </w:pPr>
          </w:p>
        </w:tc>
      </w:tr>
      <w:tr w14:paraId="2987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534" w:type="dxa"/>
            <w:gridSpan w:val="4"/>
            <w:vMerge w:val="restart"/>
            <w:vAlign w:val="center"/>
          </w:tcPr>
          <w:p w14:paraId="18F2D7DF">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4108" w:type="dxa"/>
            <w:gridSpan w:val="3"/>
            <w:vAlign w:val="center"/>
          </w:tcPr>
          <w:p w14:paraId="0C2783F3">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798" w:type="dxa"/>
            <w:gridSpan w:val="4"/>
            <w:vAlign w:val="center"/>
          </w:tcPr>
          <w:p w14:paraId="7E4CB515">
            <w:pPr>
              <w:spacing w:line="400" w:lineRule="exact"/>
              <w:rPr>
                <w:rFonts w:hint="eastAsia" w:ascii="仿宋" w:hAnsi="仿宋" w:eastAsia="仿宋" w:cs="仿宋"/>
                <w:sz w:val="24"/>
                <w:szCs w:val="24"/>
                <w:highlight w:val="none"/>
              </w:rPr>
            </w:pPr>
          </w:p>
        </w:tc>
      </w:tr>
      <w:tr w14:paraId="1D0F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34" w:type="dxa"/>
            <w:gridSpan w:val="4"/>
            <w:vMerge w:val="continue"/>
            <w:vAlign w:val="center"/>
          </w:tcPr>
          <w:p w14:paraId="37DC7FD2">
            <w:pPr>
              <w:spacing w:line="400" w:lineRule="exact"/>
              <w:rPr>
                <w:rFonts w:hint="eastAsia" w:ascii="仿宋" w:hAnsi="仿宋" w:eastAsia="仿宋" w:cs="仿宋"/>
                <w:sz w:val="24"/>
                <w:szCs w:val="24"/>
                <w:highlight w:val="none"/>
              </w:rPr>
            </w:pPr>
          </w:p>
        </w:tc>
        <w:tc>
          <w:tcPr>
            <w:tcW w:w="4108" w:type="dxa"/>
            <w:gridSpan w:val="3"/>
            <w:vMerge w:val="restart"/>
            <w:vAlign w:val="center"/>
          </w:tcPr>
          <w:p w14:paraId="021E0D7D">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183" w:type="dxa"/>
            <w:gridSpan w:val="2"/>
            <w:vAlign w:val="center"/>
          </w:tcPr>
          <w:p w14:paraId="35BA1084">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14:paraId="7A3EBF82">
            <w:pPr>
              <w:spacing w:line="400" w:lineRule="exact"/>
              <w:rPr>
                <w:rFonts w:hint="eastAsia" w:ascii="仿宋" w:hAnsi="仿宋" w:eastAsia="仿宋" w:cs="仿宋"/>
                <w:sz w:val="24"/>
                <w:szCs w:val="24"/>
                <w:highlight w:val="none"/>
              </w:rPr>
            </w:pPr>
          </w:p>
        </w:tc>
      </w:tr>
      <w:tr w14:paraId="5A99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534" w:type="dxa"/>
            <w:gridSpan w:val="4"/>
            <w:vMerge w:val="continue"/>
            <w:vAlign w:val="center"/>
          </w:tcPr>
          <w:p w14:paraId="3BA066CA">
            <w:pPr>
              <w:spacing w:line="400" w:lineRule="exact"/>
              <w:rPr>
                <w:rFonts w:hint="eastAsia" w:ascii="仿宋" w:hAnsi="仿宋" w:eastAsia="仿宋" w:cs="仿宋"/>
                <w:sz w:val="24"/>
                <w:szCs w:val="24"/>
                <w:highlight w:val="none"/>
              </w:rPr>
            </w:pPr>
          </w:p>
        </w:tc>
        <w:tc>
          <w:tcPr>
            <w:tcW w:w="4108" w:type="dxa"/>
            <w:gridSpan w:val="3"/>
            <w:vMerge w:val="continue"/>
            <w:vAlign w:val="center"/>
          </w:tcPr>
          <w:p w14:paraId="08FE76D1">
            <w:pPr>
              <w:spacing w:line="400" w:lineRule="exact"/>
              <w:jc w:val="center"/>
              <w:rPr>
                <w:rFonts w:hint="eastAsia" w:ascii="仿宋" w:hAnsi="仿宋" w:eastAsia="仿宋" w:cs="仿宋"/>
                <w:sz w:val="24"/>
                <w:szCs w:val="24"/>
                <w:highlight w:val="none"/>
              </w:rPr>
            </w:pPr>
          </w:p>
        </w:tc>
        <w:tc>
          <w:tcPr>
            <w:tcW w:w="2183" w:type="dxa"/>
            <w:gridSpan w:val="2"/>
            <w:vAlign w:val="center"/>
          </w:tcPr>
          <w:p w14:paraId="6B65AD25">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14:paraId="6D8E8485">
            <w:pPr>
              <w:spacing w:line="400" w:lineRule="exact"/>
              <w:rPr>
                <w:rFonts w:hint="eastAsia" w:ascii="仿宋" w:hAnsi="仿宋" w:eastAsia="仿宋" w:cs="仿宋"/>
                <w:sz w:val="24"/>
                <w:szCs w:val="24"/>
                <w:highlight w:val="none"/>
              </w:rPr>
            </w:pPr>
          </w:p>
        </w:tc>
      </w:tr>
    </w:tbl>
    <w:p w14:paraId="40596333">
      <w:pPr>
        <w:spacing w:line="400" w:lineRule="exact"/>
        <w:rPr>
          <w:rFonts w:ascii="仿宋" w:hAnsi="仿宋" w:eastAsia="仿宋"/>
          <w:b/>
          <w:sz w:val="28"/>
          <w:szCs w:val="28"/>
          <w:highlight w:val="none"/>
        </w:rPr>
      </w:pPr>
    </w:p>
    <w:p w14:paraId="714066F6">
      <w:pPr>
        <w:pStyle w:val="2"/>
        <w:rPr>
          <w:rFonts w:ascii="仿宋" w:hAnsi="仿宋" w:eastAsia="仿宋"/>
          <w:b/>
          <w:sz w:val="28"/>
          <w:szCs w:val="28"/>
          <w:highlight w:val="none"/>
        </w:rPr>
      </w:pPr>
    </w:p>
    <w:p w14:paraId="4C68558D">
      <w:pPr>
        <w:pStyle w:val="2"/>
        <w:ind w:left="0" w:leftChars="0" w:firstLine="0" w:firstLineChars="0"/>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767">
    <w:pPr>
      <w:pStyle w:val="31"/>
      <w:jc w:val="center"/>
    </w:pPr>
  </w:p>
  <w:p w14:paraId="315611BB">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B7F59">
    <w:pPr>
      <w:pStyle w:val="31"/>
      <w:framePr w:wrap="around" w:vAnchor="text" w:hAnchor="margin" w:xAlign="right" w:y="1"/>
      <w:rPr>
        <w:rStyle w:val="51"/>
      </w:rPr>
    </w:pPr>
    <w:r>
      <w:fldChar w:fldCharType="begin"/>
    </w:r>
    <w:r>
      <w:rPr>
        <w:rStyle w:val="51"/>
      </w:rPr>
      <w:instrText xml:space="preserve">PAGE  </w:instrText>
    </w:r>
    <w:r>
      <w:fldChar w:fldCharType="end"/>
    </w:r>
  </w:p>
  <w:p w14:paraId="6C133D35">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3B93F">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C64914">
                          <w:pPr>
                            <w:pStyle w:val="31"/>
                            <w:rPr>
                              <w:rStyle w:val="51"/>
                            </w:rPr>
                          </w:pPr>
                          <w:r>
                            <w:fldChar w:fldCharType="begin"/>
                          </w:r>
                          <w:r>
                            <w:rPr>
                              <w:rStyle w:val="51"/>
                            </w:rPr>
                            <w:instrText xml:space="preserve">PAGE  </w:instrText>
                          </w:r>
                          <w:r>
                            <w:fldChar w:fldCharType="separate"/>
                          </w:r>
                          <w:r>
                            <w:rPr>
                              <w:rStyle w:val="51"/>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14:paraId="42C64914">
                    <w:pPr>
                      <w:pStyle w:val="31"/>
                      <w:rPr>
                        <w:rStyle w:val="51"/>
                      </w:rPr>
                    </w:pPr>
                    <w:r>
                      <w:fldChar w:fldCharType="begin"/>
                    </w:r>
                    <w:r>
                      <w:rPr>
                        <w:rStyle w:val="51"/>
                      </w:rPr>
                      <w:instrText xml:space="preserve">PAGE  </w:instrText>
                    </w:r>
                    <w:r>
                      <w:fldChar w:fldCharType="separate"/>
                    </w:r>
                    <w:r>
                      <w:rPr>
                        <w:rStyle w:val="51"/>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DCF0C">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4F465">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14:paraId="7A30072E">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3A109F"/>
    <w:rsid w:val="02F33301"/>
    <w:rsid w:val="02FD4E76"/>
    <w:rsid w:val="03012A46"/>
    <w:rsid w:val="035F6345"/>
    <w:rsid w:val="036C34DA"/>
    <w:rsid w:val="03D355F0"/>
    <w:rsid w:val="03FA629B"/>
    <w:rsid w:val="05011011"/>
    <w:rsid w:val="053E62C7"/>
    <w:rsid w:val="05BF33B5"/>
    <w:rsid w:val="061F198A"/>
    <w:rsid w:val="06F7130D"/>
    <w:rsid w:val="076B4827"/>
    <w:rsid w:val="08FD0B6A"/>
    <w:rsid w:val="09471BC1"/>
    <w:rsid w:val="095B20FD"/>
    <w:rsid w:val="09F87FE5"/>
    <w:rsid w:val="0A8C7360"/>
    <w:rsid w:val="0B2B537E"/>
    <w:rsid w:val="0B835865"/>
    <w:rsid w:val="0C6241B2"/>
    <w:rsid w:val="0CA12720"/>
    <w:rsid w:val="0CA911C7"/>
    <w:rsid w:val="0D2B4E23"/>
    <w:rsid w:val="0D3F4E67"/>
    <w:rsid w:val="0E2061B7"/>
    <w:rsid w:val="0E876D2F"/>
    <w:rsid w:val="0EC82FD7"/>
    <w:rsid w:val="0F8A2FA9"/>
    <w:rsid w:val="0FB34554"/>
    <w:rsid w:val="10181623"/>
    <w:rsid w:val="107930BF"/>
    <w:rsid w:val="107A6B7C"/>
    <w:rsid w:val="107E735A"/>
    <w:rsid w:val="110E7A01"/>
    <w:rsid w:val="11C664AC"/>
    <w:rsid w:val="124C3C1F"/>
    <w:rsid w:val="12A820AD"/>
    <w:rsid w:val="13377E0F"/>
    <w:rsid w:val="13945E07"/>
    <w:rsid w:val="15737884"/>
    <w:rsid w:val="15750C31"/>
    <w:rsid w:val="16B948A5"/>
    <w:rsid w:val="17211B14"/>
    <w:rsid w:val="173A6579"/>
    <w:rsid w:val="17D86D23"/>
    <w:rsid w:val="17F4775E"/>
    <w:rsid w:val="18AF15FD"/>
    <w:rsid w:val="18F44CAE"/>
    <w:rsid w:val="199974CA"/>
    <w:rsid w:val="19E94006"/>
    <w:rsid w:val="1ACA153B"/>
    <w:rsid w:val="1BBF797C"/>
    <w:rsid w:val="1BD8798C"/>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590EC9"/>
    <w:rsid w:val="257F4BF0"/>
    <w:rsid w:val="25917440"/>
    <w:rsid w:val="25A13254"/>
    <w:rsid w:val="262F357C"/>
    <w:rsid w:val="26413EFB"/>
    <w:rsid w:val="2659211B"/>
    <w:rsid w:val="26653D1D"/>
    <w:rsid w:val="266C56F3"/>
    <w:rsid w:val="2680697D"/>
    <w:rsid w:val="26A26CEB"/>
    <w:rsid w:val="26F559FC"/>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DE5652"/>
    <w:rsid w:val="31E01407"/>
    <w:rsid w:val="325F16D7"/>
    <w:rsid w:val="32AD73EB"/>
    <w:rsid w:val="333663C1"/>
    <w:rsid w:val="333C56DD"/>
    <w:rsid w:val="34375693"/>
    <w:rsid w:val="345F01FB"/>
    <w:rsid w:val="346848DB"/>
    <w:rsid w:val="351E319F"/>
    <w:rsid w:val="35482753"/>
    <w:rsid w:val="354F3A99"/>
    <w:rsid w:val="357B16F3"/>
    <w:rsid w:val="36050FAB"/>
    <w:rsid w:val="364A4B51"/>
    <w:rsid w:val="367176A6"/>
    <w:rsid w:val="36A24328"/>
    <w:rsid w:val="36DC6FE4"/>
    <w:rsid w:val="37000B19"/>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DE7506"/>
    <w:rsid w:val="42FA2D1F"/>
    <w:rsid w:val="434963F7"/>
    <w:rsid w:val="436B2C00"/>
    <w:rsid w:val="439F612A"/>
    <w:rsid w:val="441344E9"/>
    <w:rsid w:val="4418672D"/>
    <w:rsid w:val="444569BF"/>
    <w:rsid w:val="44842956"/>
    <w:rsid w:val="44B922E9"/>
    <w:rsid w:val="45086E27"/>
    <w:rsid w:val="462C77FE"/>
    <w:rsid w:val="465E02D2"/>
    <w:rsid w:val="48120ABB"/>
    <w:rsid w:val="4855725D"/>
    <w:rsid w:val="48FC1957"/>
    <w:rsid w:val="497F37DF"/>
    <w:rsid w:val="499D4ACB"/>
    <w:rsid w:val="4AED5A83"/>
    <w:rsid w:val="4BC1413C"/>
    <w:rsid w:val="4C0C59B8"/>
    <w:rsid w:val="4C3419F8"/>
    <w:rsid w:val="4C656785"/>
    <w:rsid w:val="4DFA18E0"/>
    <w:rsid w:val="4DFD24AF"/>
    <w:rsid w:val="4E822997"/>
    <w:rsid w:val="4ED20DFA"/>
    <w:rsid w:val="4F0F5DA2"/>
    <w:rsid w:val="4F397E6D"/>
    <w:rsid w:val="4FBF4158"/>
    <w:rsid w:val="4FFE0E94"/>
    <w:rsid w:val="504C2BE7"/>
    <w:rsid w:val="51174B5C"/>
    <w:rsid w:val="517A638F"/>
    <w:rsid w:val="51B50E5A"/>
    <w:rsid w:val="525C4A73"/>
    <w:rsid w:val="53384EC9"/>
    <w:rsid w:val="53C53301"/>
    <w:rsid w:val="54285E4C"/>
    <w:rsid w:val="55306CD3"/>
    <w:rsid w:val="554830C1"/>
    <w:rsid w:val="56300F3A"/>
    <w:rsid w:val="56393E37"/>
    <w:rsid w:val="56B4262E"/>
    <w:rsid w:val="56F55D35"/>
    <w:rsid w:val="57974711"/>
    <w:rsid w:val="57C94BFF"/>
    <w:rsid w:val="5807041D"/>
    <w:rsid w:val="583F79D3"/>
    <w:rsid w:val="58691989"/>
    <w:rsid w:val="58F960F8"/>
    <w:rsid w:val="59264D13"/>
    <w:rsid w:val="5B573321"/>
    <w:rsid w:val="5C1E1084"/>
    <w:rsid w:val="5DC543A2"/>
    <w:rsid w:val="5EE27322"/>
    <w:rsid w:val="5F2B3AF8"/>
    <w:rsid w:val="5F736EDC"/>
    <w:rsid w:val="60921071"/>
    <w:rsid w:val="60F035C2"/>
    <w:rsid w:val="623446C7"/>
    <w:rsid w:val="62B67A23"/>
    <w:rsid w:val="633441F6"/>
    <w:rsid w:val="6352429E"/>
    <w:rsid w:val="63A94A71"/>
    <w:rsid w:val="63E45615"/>
    <w:rsid w:val="6457311E"/>
    <w:rsid w:val="645A1DAF"/>
    <w:rsid w:val="64940258"/>
    <w:rsid w:val="64940A1E"/>
    <w:rsid w:val="654E3E40"/>
    <w:rsid w:val="66C22753"/>
    <w:rsid w:val="69021DF3"/>
    <w:rsid w:val="69267541"/>
    <w:rsid w:val="698348FA"/>
    <w:rsid w:val="69AD4D95"/>
    <w:rsid w:val="6A1720C7"/>
    <w:rsid w:val="6A315ABB"/>
    <w:rsid w:val="6A43654D"/>
    <w:rsid w:val="6A827113"/>
    <w:rsid w:val="6A87598F"/>
    <w:rsid w:val="6CAE6C5C"/>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A946B8"/>
    <w:rsid w:val="77B14F43"/>
    <w:rsid w:val="792A1CCE"/>
    <w:rsid w:val="793439F5"/>
    <w:rsid w:val="796E3D99"/>
    <w:rsid w:val="7B8D7C88"/>
    <w:rsid w:val="7BD36C98"/>
    <w:rsid w:val="7BE31831"/>
    <w:rsid w:val="7C252C88"/>
    <w:rsid w:val="7C764322"/>
    <w:rsid w:val="7D7773AC"/>
    <w:rsid w:val="7DCA16A4"/>
    <w:rsid w:val="7E696C29"/>
    <w:rsid w:val="7E6D0CC7"/>
    <w:rsid w:val="7E863C64"/>
    <w:rsid w:val="7EEF7FE1"/>
    <w:rsid w:val="7F67167B"/>
    <w:rsid w:val="7FBD105E"/>
    <w:rsid w:val="7FF3444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129"/>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119"/>
    <w:qFormat/>
    <w:uiPriority w:val="0"/>
    <w:pPr>
      <w:shd w:val="clear" w:color="auto" w:fill="000080"/>
    </w:pPr>
  </w:style>
  <w:style w:type="paragraph" w:styleId="17">
    <w:name w:val="annotation text"/>
    <w:basedOn w:val="1"/>
    <w:link w:val="113"/>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20"/>
    <w:next w:val="20"/>
    <w:link w:val="12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2"/>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6">
    <w:name w:val="annotation subject"/>
    <w:basedOn w:val="17"/>
    <w:next w:val="17"/>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3"/>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6"/>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7"/>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6"/>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19"/>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3"/>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6"/>
    <w:qFormat/>
    <w:uiPriority w:val="0"/>
    <w:rPr>
      <w:rFonts w:ascii="Courier New" w:hAnsi="Courier New" w:eastAsia="宋体"/>
      <w:kern w:val="2"/>
      <w:sz w:val="21"/>
      <w:lang w:val="en-US" w:eastAsia="zh-CN" w:bidi="ar-SA"/>
    </w:rPr>
  </w:style>
  <w:style w:type="character" w:customStyle="1" w:styleId="133">
    <w:name w:val="页眉 Char"/>
    <w:link w:val="32"/>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5"/>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 w:type="character" w:customStyle="1" w:styleId="154">
    <w:name w:val="font01"/>
    <w:basedOn w:val="4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5041</Words>
  <Characters>5440</Characters>
  <Lines>33</Lines>
  <Paragraphs>9</Paragraphs>
  <TotalTime>1</TotalTime>
  <ScaleCrop>false</ScaleCrop>
  <LinksUpToDate>false</LinksUpToDate>
  <CharactersWithSpaces>5520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海阔天空</cp:lastModifiedBy>
  <cp:lastPrinted>2024-01-17T06:58:00Z</cp:lastPrinted>
  <dcterms:modified xsi:type="dcterms:W3CDTF">2024-12-10T08:10:18Z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