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第一事业部-赤峰金通项目-</w:t>
      </w:r>
      <w:bookmarkEnd w:id="0"/>
      <w:r>
        <w:rPr>
          <w:rFonts w:hint="eastAsia" w:asciiTheme="minorEastAsia" w:hAnsiTheme="minorEastAsia" w:eastAsiaTheme="minorEastAsia" w:cstheme="minorEastAsia"/>
          <w:b/>
          <w:bCs/>
          <w:sz w:val="44"/>
          <w:szCs w:val="44"/>
          <w:lang w:val="en-US" w:eastAsia="zh-CN"/>
        </w:rPr>
        <w:t>螺纹钢</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5004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1F81A1B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第一事业部-赤峰金通项目-螺纹钢。</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bookmarkStart w:id="2" w:name="_GoBack"/>
      <w:bookmarkEnd w:id="2"/>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2699</Words>
  <Characters>2986</Characters>
  <Lines>56</Lines>
  <Paragraphs>15</Paragraphs>
  <TotalTime>16</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2025-01-03T00:20:20Z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