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695035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</w:p>
    <w:p w14:paraId="47819D6B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</w:p>
    <w:p w14:paraId="285056D9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935" cy="198120"/>
                <wp:effectExtent l="0" t="0" r="0" b="0"/>
                <wp:wrapNone/>
                <wp:docPr id="3" name="文本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752BA"/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1" o:spid="_x0000_s1026" o:spt="202" type="#_x0000_t202" style="position:absolute;left:0pt;margin-left:0pt;margin-top:0pt;height:15.6pt;width:9.05pt;mso-position-horizontal-relative:page;mso-position-vertical-relative:page;mso-wrap-style:none;z-index:-251657216;mso-width-relative:page;mso-height-relative:page;" filled="f" stroked="f" coordsize="21600,21600" o:allowincell="f" o:gfxdata="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HQSY3QAAAAAwEAAA8AAAAAAAAAAQAgAAAAIgAAAGRycy9kb3du&#10;cmV2LnhtbFBLAQIUABQAAAAIAIdO4kA0N92WzgEAAJYDAAAOAAAAAAAAAAEAIAAAAB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C1752BA"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  <w:t xml:space="preserve"> </w:t>
      </w:r>
    </w:p>
    <w:p w14:paraId="3BC6CC0E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1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kern w:val="1"/>
          <w:sz w:val="44"/>
          <w:szCs w:val="44"/>
        </w:rPr>
        <w:t>钢构公司—铜基新材料项目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不锈钢装饰面板</w:t>
      </w:r>
    </w:p>
    <w:p w14:paraId="0769EB7B">
      <w:pPr>
        <w:tabs>
          <w:tab w:val="left" w:pos="7020"/>
        </w:tabs>
        <w:ind w:firstLine="2175" w:firstLineChars="300"/>
        <w:jc w:val="both"/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</w:pPr>
    </w:p>
    <w:p w14:paraId="0A712830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3D69F8B3">
      <w:pPr>
        <w:tabs>
          <w:tab w:val="left" w:pos="7020"/>
        </w:tabs>
        <w:jc w:val="center"/>
        <w:rPr>
          <w:rFonts w:asciiTheme="minorEastAsia" w:hAnsiTheme="minorEastAsia" w:eastAsiaTheme="minorEastAsia" w:cstheme="minorEastAsia"/>
          <w:b/>
          <w:sz w:val="52"/>
          <w:szCs w:val="52"/>
        </w:rPr>
      </w:pPr>
    </w:p>
    <w:p w14:paraId="725BBB96">
      <w:pPr>
        <w:pStyle w:val="2"/>
      </w:pPr>
    </w:p>
    <w:p w14:paraId="76B9046C">
      <w:pPr>
        <w:rPr>
          <w:rFonts w:hint="eastAsia" w:asciiTheme="minorEastAsia" w:hAnsiTheme="minorEastAsia" w:eastAsiaTheme="minorEastAsia" w:cstheme="minorEastAsia"/>
          <w:b/>
          <w:bCs/>
          <w:kern w:val="1"/>
          <w:sz w:val="27"/>
          <w:szCs w:val="27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kern w:val="1"/>
          <w:sz w:val="27"/>
          <w:szCs w:val="27"/>
        </w:rPr>
        <w:t>TGJA-WZ-2025-03</w:t>
      </w:r>
      <w:r>
        <w:rPr>
          <w:rFonts w:hint="eastAsia" w:asciiTheme="minorEastAsia" w:hAnsiTheme="minorEastAsia" w:eastAsiaTheme="minorEastAsia" w:cstheme="minorEastAsia"/>
          <w:b/>
          <w:bCs/>
          <w:kern w:val="1"/>
          <w:sz w:val="27"/>
          <w:szCs w:val="27"/>
          <w:lang w:val="en-US" w:eastAsia="zh-CN"/>
        </w:rPr>
        <w:t>8</w:t>
      </w:r>
    </w:p>
    <w:p w14:paraId="60997B09">
      <w:pPr>
        <w:pStyle w:val="2"/>
        <w:rPr>
          <w:rFonts w:hint="eastAsia"/>
          <w:lang w:val="en-US" w:eastAsia="zh-CN"/>
        </w:rPr>
      </w:pPr>
    </w:p>
    <w:p w14:paraId="1B8719CB">
      <w:pPr>
        <w:rPr>
          <w:rFonts w:hint="eastAsia" w:asciiTheme="minorEastAsia" w:hAnsiTheme="minorEastAsia" w:eastAsiaTheme="minorEastAsia" w:cstheme="minorEastAsia"/>
          <w:b/>
          <w:bCs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</w:rPr>
        <w:t>: 铜陵有色金属集团铜冠建筑安装股份有限公司（盖章）</w:t>
      </w:r>
    </w:p>
    <w:p w14:paraId="08EF879B">
      <w:pPr>
        <w:pStyle w:val="2"/>
      </w:pPr>
    </w:p>
    <w:p w14:paraId="7A2893EE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u w:val="single"/>
          <w:lang w:eastAsia="zh-CN"/>
        </w:rPr>
        <w:t>贾杰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u w:val="single"/>
          <w:lang w:val="en-US" w:eastAsia="zh-CN"/>
        </w:rPr>
        <w:t>13965211845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u w:val="single"/>
        </w:rPr>
        <w:t>）、黄赟（18656211500）</w:t>
      </w:r>
    </w:p>
    <w:p w14:paraId="77FA975B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696450D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CE0E9A0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56B081FD">
      <w:pPr>
        <w:spacing w:line="360" w:lineRule="auto"/>
        <w:ind w:firstLine="49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物资</w:t>
      </w:r>
      <w:r>
        <w:rPr>
          <w:rFonts w:hint="eastAsia" w:ascii="仿宋" w:hAnsi="仿宋" w:eastAsia="仿宋" w:cs="仿宋_GB2312"/>
          <w:sz w:val="24"/>
          <w:szCs w:val="24"/>
        </w:rPr>
        <w:t>部通过公司外网公开平台组织</w:t>
      </w:r>
      <w:r>
        <w:rPr>
          <w:rFonts w:hint="eastAsia" w:ascii="仿宋" w:hAnsi="仿宋" w:eastAsia="仿宋" w:cs="仿宋_GB2312"/>
          <w:color w:val="FF0000"/>
          <w:sz w:val="24"/>
          <w:szCs w:val="24"/>
        </w:rPr>
        <w:t>钢构公司—铜基新材料项目不锈钢装饰面板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采取</w:t>
      </w:r>
      <w:r>
        <w:rPr>
          <w:rFonts w:hint="eastAsia" w:ascii="仿宋" w:hAnsi="仿宋" w:eastAsia="仿宋" w:cs="仿宋_GB2312"/>
          <w:sz w:val="24"/>
          <w:szCs w:val="24"/>
        </w:rPr>
        <w:t>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6430D445">
      <w:pPr>
        <w:spacing w:line="360" w:lineRule="auto"/>
        <w:ind w:firstLine="49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询比采购采取不见面评审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6B5B15B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136E7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42C34FAA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42933E01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092B7C0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3802829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607311A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0F765D2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1C406C1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F92B4B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50A210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A80D49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C4BF0B2"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钢构公司—铜基新材料项目电解工序、阳极板智能仓储控制室项目不锈钢装饰板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（详见报价单）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49E51FB2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31353A3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47CAB54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数</w:t>
      </w:r>
      <w:r>
        <w:rPr>
          <w:rFonts w:hint="eastAsia" w:ascii="仿宋" w:hAnsi="仿宋" w:eastAsia="仿宋" w:cs="仿宋"/>
          <w:sz w:val="24"/>
          <w:szCs w:val="24"/>
        </w:rPr>
        <w:t>量为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在现有条件下核定的大约数量，此数量仅作为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和签订合同数量的依据，不作为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人最终供货结算数量的依据，最终供货结算数量的增减丝毫不影响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2E25EFD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4FC175A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8587E70">
      <w:pPr>
        <w:pStyle w:val="2"/>
        <w:rPr>
          <w:rFonts w:hint="eastAsia"/>
          <w:lang w:eastAsia="zh-CN"/>
        </w:rPr>
      </w:pPr>
    </w:p>
    <w:p w14:paraId="45302D1C">
      <w:pPr>
        <w:pStyle w:val="2"/>
        <w:rPr>
          <w:rFonts w:hint="eastAsia"/>
          <w:lang w:eastAsia="zh-CN"/>
        </w:rPr>
      </w:pPr>
    </w:p>
    <w:p w14:paraId="4131BCF9">
      <w:pPr>
        <w:pStyle w:val="154"/>
        <w:numPr>
          <w:ilvl w:val="0"/>
          <w:numId w:val="2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66146CA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19592C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68DCAC1A">
      <w:pPr>
        <w:spacing w:line="360" w:lineRule="auto"/>
        <w:ind w:left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0EF8100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277D64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材料品种。</w:t>
      </w:r>
    </w:p>
    <w:p w14:paraId="5A83D6A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5、有生产经营和安全许可要求的，必须有相应有效的许可证。</w:t>
      </w:r>
    </w:p>
    <w:p w14:paraId="55C99E5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417F608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7F753A6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925AB7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69F814A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9AA0B93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--物资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5F5AD9D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2830677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2B9288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6664E20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6B4F33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物资供应</w:t>
      </w:r>
      <w:r>
        <w:rPr>
          <w:rFonts w:hint="eastAsia" w:ascii="仿宋" w:hAnsi="仿宋" w:eastAsia="仿宋" w:cs="仿宋"/>
          <w:sz w:val="24"/>
          <w:szCs w:val="24"/>
          <w:u w:val="single"/>
        </w:rPr>
        <w:t>部报名。</w:t>
      </w:r>
    </w:p>
    <w:p w14:paraId="5153372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522326C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日1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31E9AE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铜冠建筑安装股份有限公司四楼物资供应部，也可通过网络形式报名，将相关资料通过网络发给报名联系人。</w:t>
      </w:r>
    </w:p>
    <w:p w14:paraId="3DD0502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贾杰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（1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3965211845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）</w:t>
      </w:r>
    </w:p>
    <w:p w14:paraId="72AD86C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227FBAE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56BE90E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B8734E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文件递交的截止时间：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日9:00</w:t>
      </w:r>
    </w:p>
    <w:p w14:paraId="1BB0634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文件递交地点：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4F3340E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103DE71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文件，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6AF2A25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60B7562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04F7A99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B690FE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1、与本次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材料的质量相关要求</w:t>
      </w:r>
    </w:p>
    <w:p w14:paraId="4C6C834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（1）材料质量要求: 提供的材料必须符合技术指标要求（详见报价单）。</w:t>
      </w:r>
    </w:p>
    <w:p w14:paraId="4AB73E2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）若达不到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人要求的，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无条件将该批货物拉回且不计货款，动用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人机械的收取相应费用。</w:t>
      </w:r>
    </w:p>
    <w:p w14:paraId="032DAF3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15E6B7B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详见报价单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080D865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3、报价相关要求</w:t>
      </w:r>
    </w:p>
    <w:p w14:paraId="4C4E8926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报价均为含税（税率必须注明）、含运费价。</w:t>
      </w:r>
    </w:p>
    <w:p w14:paraId="27B38102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3CBA380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0F0F6BA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7A44DE1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询价采购</w:t>
      </w:r>
      <w:r>
        <w:rPr>
          <w:rFonts w:hint="eastAsia" w:ascii="仿宋" w:hAnsi="仿宋" w:eastAsia="仿宋" w:cs="仿宋"/>
          <w:sz w:val="24"/>
          <w:szCs w:val="24"/>
        </w:rPr>
        <w:t>编号及材料名称。因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622467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37A8E461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5EE2433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材料送至报价单备注的指定地点。</w:t>
      </w:r>
    </w:p>
    <w:p w14:paraId="1244F09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的材料由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5DC2080A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7、供货数量验收确认方式：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</w:p>
    <w:p w14:paraId="4A01B367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24"/>
          <w:szCs w:val="24"/>
        </w:rPr>
      </w:pPr>
    </w:p>
    <w:p w14:paraId="0F2FD05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3AA773CC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BE5E7F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005422C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7228F4D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以价格为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依据，采取“合理低价法”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审核，剔除偏离市场行情较大的恶意报价后的报价进行排序，其中价格最低的报价单位为预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成交人。</w:t>
      </w:r>
    </w:p>
    <w:p w14:paraId="3242E2F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2269DF7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173FE63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D90579B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5712791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2BF9956F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1DA6504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48586315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3C0E8C5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00522D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63B04AB">
      <w:pPr>
        <w:pStyle w:val="2"/>
        <w:rPr>
          <w:rFonts w:hint="eastAsia"/>
        </w:rPr>
      </w:pPr>
    </w:p>
    <w:p w14:paraId="60E5527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287C5B0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9BB47B6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1A9089A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52C5B25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本授权书于______年___ 月___ 日签字生效， 特此声明。 </w:t>
      </w:r>
    </w:p>
    <w:p w14:paraId="75D30EA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9DCF44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42BEA66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CC7A67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姓名：__________________   职务/职称：____________________</w:t>
      </w:r>
    </w:p>
    <w:p w14:paraId="2A7C3F56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地址：__________________   邮编：_________________________</w:t>
      </w:r>
    </w:p>
    <w:p w14:paraId="3D717B5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电话：__________________   传真：_________________________</w:t>
      </w:r>
    </w:p>
    <w:p w14:paraId="6C58F8CE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C242C6A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32F4BA7E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法定代表人签字：_______________ </w:t>
      </w:r>
    </w:p>
    <w:p w14:paraId="0AAAF0D5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单位盖章：_____________________</w:t>
      </w:r>
    </w:p>
    <w:p w14:paraId="4ABB8CAA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A8B3764">
      <w:pPr>
        <w:spacing w:before="156" w:beforeLines="50" w:after="156" w:afterLines="50" w:line="360" w:lineRule="auto"/>
        <w:ind w:firstLine="5635" w:firstLineChars="2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3B46AFA9"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2500386A"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147E7C5B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461B0D8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F73C3A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B8FC3C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4ADE626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A217D9E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2718F061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12F535A4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790B941A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541B4575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00599D39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 w14:paraId="0EA87783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7E332DB9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0FA45DA9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承诺方签字:_________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2AABD8F8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单位盖章 ：                    </w:t>
      </w:r>
    </w:p>
    <w:p w14:paraId="4D4DECCC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</w:t>
      </w:r>
    </w:p>
    <w:sectPr>
      <w:headerReference r:id="rId6" w:type="default"/>
      <w:pgSz w:w="11906" w:h="16838"/>
      <w:pgMar w:top="1417" w:right="1338" w:bottom="1417" w:left="1468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043DB">
    <w:pPr>
      <w:pStyle w:val="30"/>
      <w:jc w:val="center"/>
    </w:pPr>
  </w:p>
  <w:p w14:paraId="4DE4BC78">
    <w:pPr>
      <w:pStyle w:val="3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5A218">
    <w:pPr>
      <w:pStyle w:val="30"/>
      <w:framePr w:wrap="around" w:vAnchor="text" w:hAnchor="margin" w:xAlign="right" w:y="1"/>
      <w:rPr>
        <w:rStyle w:val="50"/>
      </w:rPr>
    </w:pPr>
    <w:r>
      <w:fldChar w:fldCharType="begin"/>
    </w:r>
    <w:r>
      <w:rPr>
        <w:rStyle w:val="50"/>
      </w:rPr>
      <w:instrText xml:space="preserve">PAGE  </w:instrText>
    </w:r>
    <w:r>
      <w:fldChar w:fldCharType="end"/>
    </w:r>
  </w:p>
  <w:p w14:paraId="59399257"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5C63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</w:t>
    </w:r>
    <w:r>
      <w:rPr>
        <w:rFonts w:hint="eastAsia"/>
        <w:u w:val="single"/>
      </w:rPr>
      <w:t>物资</w:t>
    </w:r>
    <w:r>
      <w:rPr>
        <w:rFonts w:hint="eastAsia"/>
        <w:u w:val="single"/>
        <w:lang w:val="en-US" w:eastAsia="zh-CN"/>
      </w:rPr>
      <w:t>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61C9E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</w:t>
    </w:r>
    <w:r>
      <w:rPr>
        <w:rFonts w:hint="eastAsia"/>
        <w:u w:val="single"/>
      </w:rPr>
      <w:t>物资</w:t>
    </w:r>
    <w:r>
      <w:rPr>
        <w:rFonts w:hint="eastAsia"/>
        <w:u w:val="single"/>
        <w:lang w:val="en-US" w:eastAsia="zh-CN"/>
      </w:rPr>
      <w:t>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AF2C21"/>
    <w:rsid w:val="025370AD"/>
    <w:rsid w:val="03980C9F"/>
    <w:rsid w:val="03E75026"/>
    <w:rsid w:val="05103A0B"/>
    <w:rsid w:val="05BF33B5"/>
    <w:rsid w:val="084A3F14"/>
    <w:rsid w:val="091837BC"/>
    <w:rsid w:val="0A231745"/>
    <w:rsid w:val="0A9E1234"/>
    <w:rsid w:val="0AA7731A"/>
    <w:rsid w:val="0B1B65D7"/>
    <w:rsid w:val="0B2B537E"/>
    <w:rsid w:val="0BBA0AF6"/>
    <w:rsid w:val="0BEC5846"/>
    <w:rsid w:val="0BFF2A12"/>
    <w:rsid w:val="0C084B3C"/>
    <w:rsid w:val="0C6241B2"/>
    <w:rsid w:val="0C742CC6"/>
    <w:rsid w:val="0D166265"/>
    <w:rsid w:val="0D2B4E23"/>
    <w:rsid w:val="0DCB52A1"/>
    <w:rsid w:val="0E8044EC"/>
    <w:rsid w:val="0E876D2F"/>
    <w:rsid w:val="0EC82FD7"/>
    <w:rsid w:val="10181623"/>
    <w:rsid w:val="11196324"/>
    <w:rsid w:val="122F7967"/>
    <w:rsid w:val="125E4C7B"/>
    <w:rsid w:val="12A820AD"/>
    <w:rsid w:val="14AE3227"/>
    <w:rsid w:val="1500314F"/>
    <w:rsid w:val="172F68A1"/>
    <w:rsid w:val="178D16D0"/>
    <w:rsid w:val="17D86D23"/>
    <w:rsid w:val="1830291B"/>
    <w:rsid w:val="187417C5"/>
    <w:rsid w:val="18AF15FD"/>
    <w:rsid w:val="198C1092"/>
    <w:rsid w:val="19CA6206"/>
    <w:rsid w:val="1A2F05AD"/>
    <w:rsid w:val="1AE5658C"/>
    <w:rsid w:val="1B7B6D63"/>
    <w:rsid w:val="1BBF797C"/>
    <w:rsid w:val="1C602FB9"/>
    <w:rsid w:val="1C865229"/>
    <w:rsid w:val="1DEE2CCA"/>
    <w:rsid w:val="20191E9C"/>
    <w:rsid w:val="2037683E"/>
    <w:rsid w:val="20F57ADE"/>
    <w:rsid w:val="21A61547"/>
    <w:rsid w:val="225C0752"/>
    <w:rsid w:val="23FC26F5"/>
    <w:rsid w:val="246E6DF4"/>
    <w:rsid w:val="25590EC9"/>
    <w:rsid w:val="25F7787F"/>
    <w:rsid w:val="26996894"/>
    <w:rsid w:val="26A26CEB"/>
    <w:rsid w:val="27F95E40"/>
    <w:rsid w:val="295D3061"/>
    <w:rsid w:val="299D4A4C"/>
    <w:rsid w:val="29A812EF"/>
    <w:rsid w:val="2A1902C2"/>
    <w:rsid w:val="2C64541C"/>
    <w:rsid w:val="2C995D0F"/>
    <w:rsid w:val="2D3E7816"/>
    <w:rsid w:val="2F29557C"/>
    <w:rsid w:val="30131353"/>
    <w:rsid w:val="30293393"/>
    <w:rsid w:val="30D974B7"/>
    <w:rsid w:val="30E96026"/>
    <w:rsid w:val="311F3E7F"/>
    <w:rsid w:val="325A51BE"/>
    <w:rsid w:val="3289567B"/>
    <w:rsid w:val="333663C1"/>
    <w:rsid w:val="33703A4F"/>
    <w:rsid w:val="337445C0"/>
    <w:rsid w:val="339C621D"/>
    <w:rsid w:val="33B00B1B"/>
    <w:rsid w:val="34284F5F"/>
    <w:rsid w:val="346848DB"/>
    <w:rsid w:val="354F3A99"/>
    <w:rsid w:val="357B16F3"/>
    <w:rsid w:val="36050FAB"/>
    <w:rsid w:val="367256CF"/>
    <w:rsid w:val="373B612C"/>
    <w:rsid w:val="37EE64F4"/>
    <w:rsid w:val="382E02B2"/>
    <w:rsid w:val="39934616"/>
    <w:rsid w:val="39DC7C3B"/>
    <w:rsid w:val="3A3173ED"/>
    <w:rsid w:val="3A4E69FC"/>
    <w:rsid w:val="3A7A3727"/>
    <w:rsid w:val="3B076549"/>
    <w:rsid w:val="3B645DB3"/>
    <w:rsid w:val="3C5B75D3"/>
    <w:rsid w:val="3C7823C8"/>
    <w:rsid w:val="3DC57BD0"/>
    <w:rsid w:val="3DCC4487"/>
    <w:rsid w:val="3E474521"/>
    <w:rsid w:val="3F1F079B"/>
    <w:rsid w:val="3F8D52CA"/>
    <w:rsid w:val="40C47A67"/>
    <w:rsid w:val="414D3E27"/>
    <w:rsid w:val="41525675"/>
    <w:rsid w:val="41B46B47"/>
    <w:rsid w:val="424B79E0"/>
    <w:rsid w:val="4252770E"/>
    <w:rsid w:val="42F63800"/>
    <w:rsid w:val="4304767F"/>
    <w:rsid w:val="434963F7"/>
    <w:rsid w:val="439F612A"/>
    <w:rsid w:val="43C84B06"/>
    <w:rsid w:val="441344E9"/>
    <w:rsid w:val="44842956"/>
    <w:rsid w:val="44B922E9"/>
    <w:rsid w:val="46045E94"/>
    <w:rsid w:val="465E02D2"/>
    <w:rsid w:val="466979AB"/>
    <w:rsid w:val="471400CF"/>
    <w:rsid w:val="47944AB8"/>
    <w:rsid w:val="48BF72F3"/>
    <w:rsid w:val="490E63A6"/>
    <w:rsid w:val="499C3073"/>
    <w:rsid w:val="499D4ACB"/>
    <w:rsid w:val="49EC0EA9"/>
    <w:rsid w:val="4A1C7E79"/>
    <w:rsid w:val="4CBA4AF2"/>
    <w:rsid w:val="4CEB320D"/>
    <w:rsid w:val="4D0647CF"/>
    <w:rsid w:val="4E822997"/>
    <w:rsid w:val="4ED20DFA"/>
    <w:rsid w:val="4F0F5DA2"/>
    <w:rsid w:val="4F397E6D"/>
    <w:rsid w:val="504C2BE7"/>
    <w:rsid w:val="51825669"/>
    <w:rsid w:val="51B50E5A"/>
    <w:rsid w:val="51F67AC6"/>
    <w:rsid w:val="52534714"/>
    <w:rsid w:val="526C1FF2"/>
    <w:rsid w:val="5322748C"/>
    <w:rsid w:val="53810440"/>
    <w:rsid w:val="554830C1"/>
    <w:rsid w:val="56300C76"/>
    <w:rsid w:val="5641748B"/>
    <w:rsid w:val="56B4262E"/>
    <w:rsid w:val="579C59EC"/>
    <w:rsid w:val="5807041D"/>
    <w:rsid w:val="583F79D3"/>
    <w:rsid w:val="58691989"/>
    <w:rsid w:val="58C048EF"/>
    <w:rsid w:val="58F960F8"/>
    <w:rsid w:val="594F7761"/>
    <w:rsid w:val="59672964"/>
    <w:rsid w:val="59C935F6"/>
    <w:rsid w:val="5A251A57"/>
    <w:rsid w:val="5A947382"/>
    <w:rsid w:val="5ABC477B"/>
    <w:rsid w:val="5AD47530"/>
    <w:rsid w:val="5C1E1084"/>
    <w:rsid w:val="5C974AF9"/>
    <w:rsid w:val="5D6F64C5"/>
    <w:rsid w:val="5ED81A2D"/>
    <w:rsid w:val="601B5879"/>
    <w:rsid w:val="60F035C2"/>
    <w:rsid w:val="610267D6"/>
    <w:rsid w:val="616C0C8E"/>
    <w:rsid w:val="61AB07CC"/>
    <w:rsid w:val="626C4E3A"/>
    <w:rsid w:val="62B53CBA"/>
    <w:rsid w:val="63584057"/>
    <w:rsid w:val="63DD2403"/>
    <w:rsid w:val="63E45615"/>
    <w:rsid w:val="642E3C33"/>
    <w:rsid w:val="66131908"/>
    <w:rsid w:val="66E03A9F"/>
    <w:rsid w:val="66F57FEB"/>
    <w:rsid w:val="67445ADA"/>
    <w:rsid w:val="67D15122"/>
    <w:rsid w:val="68761B8F"/>
    <w:rsid w:val="693602C7"/>
    <w:rsid w:val="693E20EC"/>
    <w:rsid w:val="69AD4D95"/>
    <w:rsid w:val="69E60D0A"/>
    <w:rsid w:val="6A315ABB"/>
    <w:rsid w:val="6A87598F"/>
    <w:rsid w:val="6A9A513C"/>
    <w:rsid w:val="6B1F2406"/>
    <w:rsid w:val="6B302BB3"/>
    <w:rsid w:val="6B9B2799"/>
    <w:rsid w:val="6C5C5C5B"/>
    <w:rsid w:val="6C717289"/>
    <w:rsid w:val="6EC238BC"/>
    <w:rsid w:val="6F0B6C96"/>
    <w:rsid w:val="6F6A27B8"/>
    <w:rsid w:val="6FE32681"/>
    <w:rsid w:val="701F3363"/>
    <w:rsid w:val="703849D5"/>
    <w:rsid w:val="71091B6B"/>
    <w:rsid w:val="711712EF"/>
    <w:rsid w:val="742F60FC"/>
    <w:rsid w:val="74924E27"/>
    <w:rsid w:val="74B57A97"/>
    <w:rsid w:val="75AB7FC4"/>
    <w:rsid w:val="76257065"/>
    <w:rsid w:val="766F01AC"/>
    <w:rsid w:val="76E067DC"/>
    <w:rsid w:val="779C6EAE"/>
    <w:rsid w:val="780D7AF1"/>
    <w:rsid w:val="781C33ED"/>
    <w:rsid w:val="7833503D"/>
    <w:rsid w:val="787F1108"/>
    <w:rsid w:val="78D61108"/>
    <w:rsid w:val="793439F5"/>
    <w:rsid w:val="796E3D99"/>
    <w:rsid w:val="79BD5174"/>
    <w:rsid w:val="7A562872"/>
    <w:rsid w:val="7B8D7C88"/>
    <w:rsid w:val="7C252C88"/>
    <w:rsid w:val="7C7123FD"/>
    <w:rsid w:val="7C870086"/>
    <w:rsid w:val="7C9F3CAC"/>
    <w:rsid w:val="7CA53A11"/>
    <w:rsid w:val="7CE22FC4"/>
    <w:rsid w:val="7CF809B2"/>
    <w:rsid w:val="7CFE0DF7"/>
    <w:rsid w:val="7EC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8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00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2"/>
    <w:autoRedefine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92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8"/>
    <w:autoRedefine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8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10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8">
    <w:name w:val="Default Paragraph Font"/>
    <w:autoRedefine/>
    <w:semiHidden/>
    <w:unhideWhenUsed/>
    <w:qFormat/>
    <w:uiPriority w:val="1"/>
  </w:style>
  <w:style w:type="table" w:default="1" w:styleId="4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autoRedefine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paragraph" w:styleId="12">
    <w:name w:val="toc 7"/>
    <w:basedOn w:val="1"/>
    <w:next w:val="1"/>
    <w:autoRedefine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91"/>
    <w:autoRedefine/>
    <w:qFormat/>
    <w:uiPriority w:val="0"/>
    <w:pPr>
      <w:ind w:firstLine="420" w:firstLineChars="200"/>
    </w:pPr>
  </w:style>
  <w:style w:type="paragraph" w:styleId="14">
    <w:name w:val="caption"/>
    <w:basedOn w:val="1"/>
    <w:next w:val="1"/>
    <w:autoRedefine/>
    <w:qFormat/>
    <w:uiPriority w:val="0"/>
    <w:rPr>
      <w:rFonts w:ascii="Cambria" w:hAnsi="Cambria" w:eastAsia="黑体"/>
      <w:sz w:val="20"/>
      <w:szCs w:val="20"/>
    </w:rPr>
  </w:style>
  <w:style w:type="paragraph" w:styleId="15">
    <w:name w:val="List Bullet"/>
    <w:basedOn w:val="1"/>
    <w:autoRedefine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6">
    <w:name w:val="Document Map"/>
    <w:basedOn w:val="1"/>
    <w:link w:val="76"/>
    <w:autoRedefine/>
    <w:qFormat/>
    <w:uiPriority w:val="0"/>
    <w:pPr>
      <w:shd w:val="clear" w:color="auto" w:fill="000080"/>
    </w:pPr>
  </w:style>
  <w:style w:type="paragraph" w:styleId="17">
    <w:name w:val="annotation text"/>
    <w:basedOn w:val="1"/>
    <w:link w:val="71"/>
    <w:autoRedefine/>
    <w:qFormat/>
    <w:uiPriority w:val="0"/>
    <w:pPr>
      <w:jc w:val="left"/>
    </w:pPr>
  </w:style>
  <w:style w:type="paragraph" w:styleId="18">
    <w:name w:val="Body Text 3"/>
    <w:basedOn w:val="1"/>
    <w:autoRedefine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90"/>
    <w:autoRedefine/>
    <w:qFormat/>
    <w:uiPriority w:val="0"/>
    <w:pPr>
      <w:spacing w:after="120"/>
    </w:pPr>
  </w:style>
  <w:style w:type="paragraph" w:styleId="20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autoRedefine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autoRedefine/>
    <w:qFormat/>
    <w:uiPriority w:val="0"/>
    <w:pPr>
      <w:ind w:left="600" w:leftChars="600"/>
    </w:pPr>
  </w:style>
  <w:style w:type="paragraph" w:styleId="23">
    <w:name w:val="toc 5"/>
    <w:basedOn w:val="1"/>
    <w:next w:val="1"/>
    <w:autoRedefine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autoRedefine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autoRedefine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2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autoRedefine/>
    <w:qFormat/>
    <w:uiPriority w:val="0"/>
    <w:rPr>
      <w:sz w:val="18"/>
      <w:szCs w:val="18"/>
    </w:rPr>
  </w:style>
  <w:style w:type="paragraph" w:styleId="3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autoRedefine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2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autoRedefine/>
    <w:qFormat/>
    <w:uiPriority w:val="0"/>
    <w:rPr>
      <w:sz w:val="20"/>
      <w:szCs w:val="20"/>
    </w:rPr>
  </w:style>
  <w:style w:type="paragraph" w:styleId="36">
    <w:name w:val="toc 6"/>
    <w:basedOn w:val="1"/>
    <w:next w:val="1"/>
    <w:autoRedefine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autoRedefine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autoRedefine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autoRedefine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autoRedefine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5">
    <w:name w:val="annotation subject"/>
    <w:basedOn w:val="17"/>
    <w:next w:val="17"/>
    <w:autoRedefine/>
    <w:qFormat/>
    <w:uiPriority w:val="0"/>
    <w:rPr>
      <w:b/>
      <w:bCs/>
    </w:rPr>
  </w:style>
  <w:style w:type="table" w:styleId="47">
    <w:name w:val="Table Grid"/>
    <w:basedOn w:val="4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autoRedefine/>
    <w:qFormat/>
    <w:uiPriority w:val="22"/>
    <w:rPr>
      <w:b/>
      <w:bCs/>
    </w:rPr>
  </w:style>
  <w:style w:type="character" w:styleId="50">
    <w:name w:val="page number"/>
    <w:basedOn w:val="48"/>
    <w:autoRedefine/>
    <w:qFormat/>
    <w:uiPriority w:val="0"/>
  </w:style>
  <w:style w:type="character" w:styleId="51">
    <w:name w:val="FollowedHyperlink"/>
    <w:autoRedefine/>
    <w:qFormat/>
    <w:uiPriority w:val="0"/>
    <w:rPr>
      <w:color w:val="000000"/>
      <w:u w:val="none"/>
    </w:rPr>
  </w:style>
  <w:style w:type="character" w:styleId="52">
    <w:name w:val="Emphasis"/>
    <w:autoRedefine/>
    <w:qFormat/>
    <w:uiPriority w:val="0"/>
    <w:rPr>
      <w:i/>
      <w:iCs/>
    </w:rPr>
  </w:style>
  <w:style w:type="character" w:styleId="53">
    <w:name w:val="Hyperlink"/>
    <w:autoRedefine/>
    <w:qFormat/>
    <w:uiPriority w:val="0"/>
    <w:rPr>
      <w:color w:val="000000"/>
      <w:u w:val="none"/>
    </w:rPr>
  </w:style>
  <w:style w:type="character" w:styleId="54">
    <w:name w:val="annotation reference"/>
    <w:autoRedefine/>
    <w:qFormat/>
    <w:uiPriority w:val="0"/>
    <w:rPr>
      <w:sz w:val="21"/>
      <w:szCs w:val="21"/>
    </w:rPr>
  </w:style>
  <w:style w:type="character" w:styleId="55">
    <w:name w:val="footnote reference"/>
    <w:autoRedefine/>
    <w:qFormat/>
    <w:uiPriority w:val="0"/>
    <w:rPr>
      <w:vertAlign w:val="superscript"/>
    </w:rPr>
  </w:style>
  <w:style w:type="character" w:customStyle="1" w:styleId="56">
    <w:name w:val="textcontents"/>
    <w:autoRedefine/>
    <w:qFormat/>
    <w:uiPriority w:val="0"/>
    <w:rPr>
      <w:rFonts w:cs="Times New Roman"/>
    </w:rPr>
  </w:style>
  <w:style w:type="character" w:customStyle="1" w:styleId="57">
    <w:name w:val="批注文字 Char Char"/>
    <w:autoRedefine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9"/>
    <w:autoRedefine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autoRedefine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6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autoRedefine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autoRedefine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autoRedefine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autoRedefine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5"/>
    <w:link w:val="69"/>
    <w:autoRedefine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7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4"/>
    <w:next w:val="22"/>
    <w:link w:val="72"/>
    <w:autoRedefine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autoRedefine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6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autoRedefine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3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autoRedefine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autoRedefine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autoRedefine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autoRedefine/>
    <w:qFormat/>
    <w:uiPriority w:val="0"/>
    <w:rPr>
      <w:kern w:val="2"/>
      <w:sz w:val="18"/>
      <w:szCs w:val="18"/>
    </w:rPr>
  </w:style>
  <w:style w:type="character" w:customStyle="1" w:styleId="86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87">
    <w:name w:val="标题 4 Char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10"/>
    <w:autoRedefine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3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7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5"/>
    <w:autoRedefine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8"/>
    <w:autoRedefine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autoRedefine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autoRedefine/>
    <w:qFormat/>
    <w:uiPriority w:val="0"/>
    <w:rPr>
      <w:i/>
      <w:iCs/>
      <w:color w:val="808080"/>
    </w:rPr>
  </w:style>
  <w:style w:type="character" w:customStyle="1" w:styleId="103">
    <w:name w:val="标题 9 Char"/>
    <w:link w:val="11"/>
    <w:autoRedefine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8"/>
    <w:autoRedefine/>
    <w:qFormat/>
    <w:uiPriority w:val="0"/>
  </w:style>
  <w:style w:type="character" w:customStyle="1" w:styleId="105">
    <w:name w:val="font161"/>
    <w:autoRedefine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8"/>
    <w:autoRedefine/>
    <w:qFormat/>
    <w:uiPriority w:val="0"/>
  </w:style>
  <w:style w:type="character" w:customStyle="1" w:styleId="107">
    <w:name w:val="Char Char2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5"/>
    <w:autoRedefine/>
    <w:qFormat/>
    <w:uiPriority w:val="0"/>
    <w:rPr>
      <w:rFonts w:eastAsia="Arial"/>
    </w:rPr>
  </w:style>
  <w:style w:type="paragraph" w:customStyle="1" w:styleId="110">
    <w:name w:val="样式4"/>
    <w:basedOn w:val="5"/>
    <w:autoRedefine/>
    <w:qFormat/>
    <w:uiPriority w:val="0"/>
    <w:rPr>
      <w:rFonts w:eastAsia="Arial"/>
    </w:rPr>
  </w:style>
  <w:style w:type="paragraph" w:customStyle="1" w:styleId="111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autoRedefine/>
    <w:qFormat/>
    <w:uiPriority w:val="0"/>
  </w:style>
  <w:style w:type="paragraph" w:customStyle="1" w:styleId="115">
    <w:name w:val="样式2"/>
    <w:basedOn w:val="5"/>
    <w:autoRedefine/>
    <w:qFormat/>
    <w:uiPriority w:val="0"/>
  </w:style>
  <w:style w:type="paragraph" w:customStyle="1" w:styleId="116">
    <w:name w:val="XW编号正文"/>
    <w:basedOn w:val="117"/>
    <w:autoRedefine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0"/>
    <w:autoRedefine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autoRedefine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autoRedefine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3"/>
    <w:next w:val="1"/>
    <w:autoRedefine/>
    <w:qFormat/>
    <w:uiPriority w:val="0"/>
    <w:pPr>
      <w:outlineLvl w:val="9"/>
    </w:pPr>
  </w:style>
  <w:style w:type="paragraph" w:customStyle="1" w:styleId="121">
    <w:name w:val="A2"/>
    <w:basedOn w:val="25"/>
    <w:autoRedefine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autoRedefine/>
    <w:qFormat/>
    <w:uiPriority w:val="0"/>
    <w:rPr>
      <w:sz w:val="21"/>
    </w:rPr>
  </w:style>
  <w:style w:type="paragraph" w:customStyle="1" w:styleId="124">
    <w:name w:val="A1"/>
    <w:basedOn w:val="25"/>
    <w:autoRedefine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autoRedefine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autoRedefine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4"/>
    <w:autoRedefine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autoRedefine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autoRedefine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5"/>
    <w:autoRedefine/>
    <w:qFormat/>
    <w:uiPriority w:val="0"/>
    <w:rPr>
      <w:rFonts w:eastAsia="Arial"/>
    </w:rPr>
  </w:style>
  <w:style w:type="paragraph" w:customStyle="1" w:styleId="134">
    <w:name w:val="目录"/>
    <w:basedOn w:val="1"/>
    <w:autoRedefine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autoRedefine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3"/>
    <w:autoRedefine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4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5"/>
    <w:autoRedefine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autoRedefine/>
    <w:qFormat/>
    <w:uiPriority w:val="0"/>
  </w:style>
  <w:style w:type="paragraph" w:customStyle="1" w:styleId="141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autoRedefine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3"/>
    <w:next w:val="122"/>
    <w:autoRedefine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5"/>
    <w:autoRedefine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5"/>
    <w:autoRedefine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3"/>
    <w:autoRedefine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autoRedefine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autoRedefine/>
    <w:qFormat/>
    <w:uiPriority w:val="0"/>
  </w:style>
  <w:style w:type="paragraph" w:customStyle="1" w:styleId="151">
    <w:name w:val="xl49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autoRedefine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autoRedefine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7</Pages>
  <Words>2753</Words>
  <Characters>3033</Characters>
  <Lines>56</Lines>
  <Paragraphs>15</Paragraphs>
  <TotalTime>0</TotalTime>
  <ScaleCrop>false</ScaleCrop>
  <LinksUpToDate>false</LinksUpToDate>
  <CharactersWithSpaces>3111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2021-05-27T01:25:00Z</dcterms:created>
  <dc:creator>e510</dc:creator>
  <cp:lastModifiedBy>微信用户</cp:lastModifiedBy>
  <cp:lastPrinted>2019-04-17T07:02:00Z</cp:lastPrinted>
  <dcterms:modified xsi:type="dcterms:W3CDTF">2025-03-26T08:49:46Z</dcterms:modified>
  <dc:title>中华人民共和国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